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3D" w:rsidRDefault="002A213D" w:rsidP="002A213D">
      <w:pPr>
        <w:jc w:val="center"/>
        <w:rPr>
          <w:b/>
          <w:bCs/>
          <w:sz w:val="28"/>
          <w:szCs w:val="28"/>
        </w:rPr>
      </w:pPr>
      <w:smartTag w:uri="urn:schemas-microsoft-com:office:smarttags" w:element="place">
        <w:smartTag w:uri="urn:schemas-microsoft-com:office:smarttags" w:element="PlaceName">
          <w:r>
            <w:rPr>
              <w:b/>
              <w:bCs/>
              <w:sz w:val="28"/>
              <w:szCs w:val="28"/>
            </w:rPr>
            <w:t>EAST</w:t>
          </w:r>
        </w:smartTag>
        <w:r>
          <w:rPr>
            <w:b/>
            <w:bCs/>
            <w:sz w:val="28"/>
            <w:szCs w:val="28"/>
          </w:rPr>
          <w:t xml:space="preserve"> </w:t>
        </w:r>
        <w:smartTag w:uri="urn:schemas-microsoft-com:office:smarttags" w:element="PlaceName">
          <w:r>
            <w:rPr>
              <w:b/>
              <w:bCs/>
              <w:sz w:val="28"/>
              <w:szCs w:val="28"/>
            </w:rPr>
            <w:t>TENNESSEE</w:t>
          </w:r>
        </w:smartTag>
        <w:r>
          <w:rPr>
            <w:b/>
            <w:bCs/>
            <w:sz w:val="28"/>
            <w:szCs w:val="28"/>
          </w:rPr>
          <w:t xml:space="preserve"> </w:t>
        </w:r>
        <w:smartTag w:uri="urn:schemas-microsoft-com:office:smarttags" w:element="PlaceType">
          <w:r>
            <w:rPr>
              <w:b/>
              <w:bCs/>
              <w:sz w:val="28"/>
              <w:szCs w:val="28"/>
            </w:rPr>
            <w:t>STATE</w:t>
          </w:r>
        </w:smartTag>
        <w:r>
          <w:rPr>
            <w:b/>
            <w:bCs/>
            <w:sz w:val="28"/>
            <w:szCs w:val="28"/>
          </w:rPr>
          <w:t xml:space="preserve"> </w:t>
        </w:r>
        <w:smartTag w:uri="urn:schemas-microsoft-com:office:smarttags" w:element="PlaceType">
          <w:r>
            <w:rPr>
              <w:b/>
              <w:bCs/>
              <w:sz w:val="28"/>
              <w:szCs w:val="28"/>
            </w:rPr>
            <w:t>UNIVERSITY</w:t>
          </w:r>
        </w:smartTag>
      </w:smartTag>
    </w:p>
    <w:p w:rsidR="002A213D" w:rsidRDefault="002A213D" w:rsidP="002A213D">
      <w:pPr>
        <w:jc w:val="center"/>
        <w:rPr>
          <w:b/>
          <w:bCs/>
        </w:rPr>
      </w:pPr>
      <w:r>
        <w:rPr>
          <w:b/>
          <w:bCs/>
          <w:sz w:val="28"/>
          <w:szCs w:val="28"/>
        </w:rPr>
        <w:t>DENTAL HYGIENE CLINIC</w:t>
      </w:r>
    </w:p>
    <w:p w:rsidR="002A213D" w:rsidRDefault="002A213D" w:rsidP="002A213D">
      <w:pPr>
        <w:jc w:val="center"/>
      </w:pPr>
      <w:r>
        <w:rPr>
          <w:b/>
          <w:bCs/>
        </w:rPr>
        <w:t>PATIENT CONSENT FORM</w:t>
      </w:r>
    </w:p>
    <w:p w:rsidR="002A213D" w:rsidRPr="00934DA7" w:rsidRDefault="002A213D" w:rsidP="002A213D">
      <w:pPr>
        <w:ind w:firstLine="720"/>
        <w:rPr>
          <w:sz w:val="22"/>
          <w:szCs w:val="22"/>
        </w:rPr>
      </w:pPr>
    </w:p>
    <w:p w:rsidR="002A213D" w:rsidRPr="00934DA7" w:rsidRDefault="002A213D" w:rsidP="002A213D">
      <w:pPr>
        <w:spacing w:line="215" w:lineRule="auto"/>
        <w:rPr>
          <w:sz w:val="22"/>
          <w:szCs w:val="22"/>
        </w:rPr>
      </w:pPr>
      <w:r w:rsidRPr="00934DA7">
        <w:rPr>
          <w:sz w:val="22"/>
          <w:szCs w:val="22"/>
        </w:rPr>
        <w:t>Welcome to the ETSU Dental Hygiene Clinical Program.  This program is designed to provide a thorough education experience for students while providing quality preventive services.  In order to accomplish these objectives, please read carefully the following policies of this department.</w:t>
      </w:r>
    </w:p>
    <w:p w:rsidR="002A213D" w:rsidRPr="00934DA7" w:rsidRDefault="002A213D" w:rsidP="002A213D">
      <w:pPr>
        <w:spacing w:line="215" w:lineRule="auto"/>
        <w:rPr>
          <w:sz w:val="22"/>
          <w:szCs w:val="22"/>
        </w:rPr>
      </w:pPr>
    </w:p>
    <w:p w:rsidR="002A213D" w:rsidRPr="00D0724B" w:rsidRDefault="002A213D" w:rsidP="00D0724B">
      <w:pPr>
        <w:pStyle w:val="ListParagraph"/>
        <w:numPr>
          <w:ilvl w:val="0"/>
          <w:numId w:val="4"/>
        </w:numPr>
        <w:rPr>
          <w:sz w:val="22"/>
          <w:szCs w:val="22"/>
        </w:rPr>
      </w:pPr>
      <w:r w:rsidRPr="00D0724B">
        <w:rPr>
          <w:sz w:val="22"/>
          <w:szCs w:val="22"/>
        </w:rPr>
        <w:t>The services provided in this clinic are not a substitute for the routine checkup and regular services provided by a dentist.</w:t>
      </w:r>
    </w:p>
    <w:p w:rsidR="002A213D" w:rsidRPr="00934DA7" w:rsidRDefault="002A213D" w:rsidP="002A213D">
      <w:pPr>
        <w:spacing w:line="215" w:lineRule="auto"/>
        <w:rPr>
          <w:sz w:val="22"/>
          <w:szCs w:val="22"/>
        </w:rPr>
      </w:pPr>
    </w:p>
    <w:p w:rsidR="002A213D" w:rsidRPr="00D0724B" w:rsidRDefault="002A213D" w:rsidP="00D0724B">
      <w:pPr>
        <w:pStyle w:val="ListParagraph"/>
        <w:numPr>
          <w:ilvl w:val="0"/>
          <w:numId w:val="4"/>
        </w:numPr>
        <w:rPr>
          <w:sz w:val="22"/>
          <w:szCs w:val="22"/>
        </w:rPr>
      </w:pPr>
      <w:r w:rsidRPr="00D0724B">
        <w:rPr>
          <w:sz w:val="22"/>
          <w:szCs w:val="22"/>
        </w:rPr>
        <w:t>All new patients as well as patients who have not visited this clinic within the past two years will be required to first obtain a one-hour screening appointment.  Upon completion of this appointment, you will then be assigned to a student.</w:t>
      </w:r>
    </w:p>
    <w:p w:rsidR="002A213D" w:rsidRDefault="002A213D" w:rsidP="002A213D">
      <w:pPr>
        <w:pStyle w:val="Level1"/>
        <w:numPr>
          <w:ilvl w:val="0"/>
          <w:numId w:val="0"/>
        </w:numPr>
        <w:tabs>
          <w:tab w:val="left" w:pos="-1440"/>
        </w:tabs>
        <w:spacing w:line="215" w:lineRule="auto"/>
        <w:rPr>
          <w:sz w:val="22"/>
          <w:szCs w:val="22"/>
        </w:rPr>
      </w:pPr>
    </w:p>
    <w:p w:rsidR="002A213D" w:rsidRPr="00A3241D" w:rsidRDefault="002A213D" w:rsidP="002A213D">
      <w:pPr>
        <w:pBdr>
          <w:top w:val="single" w:sz="4" w:space="1" w:color="auto"/>
          <w:left w:val="single" w:sz="4" w:space="4" w:color="auto"/>
          <w:bottom w:val="single" w:sz="4" w:space="1" w:color="auto"/>
          <w:right w:val="single" w:sz="4" w:space="4" w:color="auto"/>
        </w:pBdr>
        <w:ind w:right="270"/>
        <w:jc w:val="center"/>
        <w:rPr>
          <w:b/>
          <w:i/>
          <w:sz w:val="28"/>
          <w:szCs w:val="28"/>
        </w:rPr>
      </w:pPr>
      <w:r w:rsidRPr="00A3241D">
        <w:rPr>
          <w:b/>
          <w:i/>
          <w:sz w:val="28"/>
          <w:szCs w:val="28"/>
        </w:rPr>
        <w:t xml:space="preserve">Simple cases may not be seen in our clinic depending on appointment availability. </w:t>
      </w:r>
    </w:p>
    <w:p w:rsidR="002A213D" w:rsidRDefault="002A213D" w:rsidP="002A213D">
      <w:pPr>
        <w:ind w:right="270"/>
        <w:jc w:val="center"/>
        <w:rPr>
          <w:sz w:val="22"/>
          <w:szCs w:val="22"/>
        </w:rPr>
      </w:pPr>
    </w:p>
    <w:p w:rsidR="002A213D" w:rsidRPr="00934DA7" w:rsidRDefault="002A213D" w:rsidP="002A213D">
      <w:pPr>
        <w:ind w:right="270"/>
        <w:jc w:val="center"/>
        <w:rPr>
          <w:b/>
          <w:bCs/>
          <w:sz w:val="22"/>
          <w:szCs w:val="22"/>
        </w:rPr>
      </w:pPr>
      <w:r w:rsidRPr="00934DA7">
        <w:rPr>
          <w:sz w:val="22"/>
          <w:szCs w:val="22"/>
        </w:rPr>
        <w:t>These patients should seek dental treatment from their private dentist if not contacted by this clinic within six months.</w:t>
      </w:r>
    </w:p>
    <w:p w:rsidR="002A213D" w:rsidRPr="00934DA7" w:rsidRDefault="002A213D" w:rsidP="002A213D">
      <w:pPr>
        <w:ind w:right="270"/>
        <w:rPr>
          <w:b/>
          <w:bCs/>
          <w:sz w:val="22"/>
          <w:szCs w:val="22"/>
        </w:rPr>
      </w:pPr>
    </w:p>
    <w:p w:rsidR="002A213D" w:rsidRPr="00556539" w:rsidRDefault="002A213D" w:rsidP="002A213D">
      <w:pPr>
        <w:ind w:right="270"/>
        <w:jc w:val="center"/>
        <w:rPr>
          <w:b/>
          <w:bCs/>
          <w:i/>
          <w:iCs/>
          <w:u w:val="single"/>
        </w:rPr>
      </w:pPr>
      <w:r w:rsidRPr="00556539">
        <w:rPr>
          <w:b/>
          <w:bCs/>
          <w:i/>
          <w:iCs/>
          <w:u w:val="single"/>
        </w:rPr>
        <w:t xml:space="preserve">EVEN THOUGH YOU HAVE BEEN THROUGH THE SCREENING PROCESS, </w:t>
      </w:r>
    </w:p>
    <w:p w:rsidR="002A213D" w:rsidRPr="00556539" w:rsidRDefault="002A213D" w:rsidP="002A213D">
      <w:pPr>
        <w:ind w:right="270"/>
        <w:jc w:val="center"/>
        <w:rPr>
          <w:u w:val="single"/>
        </w:rPr>
      </w:pPr>
      <w:r w:rsidRPr="00556539">
        <w:rPr>
          <w:b/>
          <w:bCs/>
          <w:i/>
          <w:iCs/>
          <w:u w:val="single"/>
        </w:rPr>
        <w:t>YOU ARE NOT GUARANTEED A CLEANING APPOINTMENT.</w:t>
      </w:r>
    </w:p>
    <w:p w:rsidR="002A213D" w:rsidRDefault="002A213D" w:rsidP="002A213D">
      <w:pPr>
        <w:ind w:right="270"/>
      </w:pPr>
    </w:p>
    <w:p w:rsidR="002A213D" w:rsidRPr="000E616E" w:rsidRDefault="002A213D" w:rsidP="000E616E">
      <w:pPr>
        <w:pStyle w:val="ListParagraph"/>
        <w:numPr>
          <w:ilvl w:val="0"/>
          <w:numId w:val="5"/>
        </w:numPr>
        <w:rPr>
          <w:sz w:val="22"/>
          <w:szCs w:val="22"/>
        </w:rPr>
      </w:pPr>
      <w:r w:rsidRPr="000E616E">
        <w:rPr>
          <w:sz w:val="22"/>
          <w:szCs w:val="22"/>
        </w:rPr>
        <w:t>Student hygienists are performing these services; appointments will be lengthy and may require multiple visits.</w:t>
      </w:r>
    </w:p>
    <w:p w:rsidR="002A213D" w:rsidRPr="00934DA7" w:rsidRDefault="002A213D" w:rsidP="002A213D">
      <w:pPr>
        <w:spacing w:line="215" w:lineRule="auto"/>
        <w:ind w:right="270"/>
        <w:rPr>
          <w:sz w:val="22"/>
          <w:szCs w:val="22"/>
        </w:rPr>
      </w:pPr>
    </w:p>
    <w:p w:rsidR="002A213D" w:rsidRPr="000E616E" w:rsidRDefault="002A213D" w:rsidP="000E616E">
      <w:pPr>
        <w:pStyle w:val="ListParagraph"/>
        <w:numPr>
          <w:ilvl w:val="0"/>
          <w:numId w:val="5"/>
        </w:numPr>
        <w:rPr>
          <w:sz w:val="22"/>
          <w:szCs w:val="22"/>
        </w:rPr>
      </w:pPr>
      <w:r w:rsidRPr="000E616E">
        <w:rPr>
          <w:sz w:val="22"/>
          <w:szCs w:val="22"/>
        </w:rPr>
        <w:t>X-rays will be sent to your private dentist on request for a small fee.</w:t>
      </w:r>
    </w:p>
    <w:p w:rsidR="002A213D" w:rsidRPr="00934DA7" w:rsidRDefault="002A213D" w:rsidP="002A213D">
      <w:pPr>
        <w:spacing w:line="215" w:lineRule="auto"/>
        <w:ind w:right="270"/>
        <w:rPr>
          <w:sz w:val="22"/>
          <w:szCs w:val="22"/>
        </w:rPr>
      </w:pPr>
    </w:p>
    <w:p w:rsidR="002A213D" w:rsidRPr="000E616E" w:rsidRDefault="002A213D" w:rsidP="000E616E">
      <w:pPr>
        <w:pStyle w:val="ListParagraph"/>
        <w:numPr>
          <w:ilvl w:val="0"/>
          <w:numId w:val="5"/>
        </w:numPr>
        <w:rPr>
          <w:sz w:val="22"/>
          <w:szCs w:val="22"/>
        </w:rPr>
      </w:pPr>
      <w:r w:rsidRPr="000E616E">
        <w:rPr>
          <w:sz w:val="22"/>
          <w:szCs w:val="22"/>
        </w:rPr>
        <w:t>Students follow a strict schedule, please be on time for appointments.</w:t>
      </w:r>
    </w:p>
    <w:p w:rsidR="002A213D" w:rsidRPr="00934DA7" w:rsidRDefault="002A213D" w:rsidP="002A213D">
      <w:pPr>
        <w:spacing w:line="215" w:lineRule="auto"/>
        <w:ind w:right="270"/>
        <w:rPr>
          <w:sz w:val="22"/>
          <w:szCs w:val="22"/>
        </w:rPr>
      </w:pPr>
    </w:p>
    <w:p w:rsidR="002A213D" w:rsidRPr="000E616E" w:rsidRDefault="002A213D" w:rsidP="000E616E">
      <w:pPr>
        <w:pStyle w:val="ListParagraph"/>
        <w:numPr>
          <w:ilvl w:val="0"/>
          <w:numId w:val="5"/>
        </w:numPr>
        <w:rPr>
          <w:sz w:val="22"/>
          <w:szCs w:val="22"/>
        </w:rPr>
      </w:pPr>
      <w:r w:rsidRPr="000E616E">
        <w:rPr>
          <w:sz w:val="22"/>
          <w:szCs w:val="22"/>
        </w:rPr>
        <w:t>Cancellation policy: Cancellations are requested 24 hours in advance of the appointment to allow the student hygienist an opportunity to fill the appointment time.  The students’ clinical course responsibilities are extensive and dependent on patient compliance with appointments as scheduled.  Therefore when a patient has three (3) cancellations documented in his/her file, we have the right to discontinue dental hygiene services from East Tennessee State University Dental Hygiene Clinic.  We appreciate your time and consideration of these policies.  Please sign below and return this form to the receptionist.</w:t>
      </w:r>
    </w:p>
    <w:p w:rsidR="002A213D" w:rsidRDefault="002A213D" w:rsidP="002A213D">
      <w:pPr>
        <w:pStyle w:val="Level1"/>
        <w:numPr>
          <w:ilvl w:val="0"/>
          <w:numId w:val="0"/>
        </w:numPr>
        <w:tabs>
          <w:tab w:val="left" w:pos="-1440"/>
        </w:tabs>
        <w:spacing w:line="215" w:lineRule="auto"/>
        <w:ind w:right="270"/>
        <w:rPr>
          <w:sz w:val="22"/>
          <w:szCs w:val="22"/>
        </w:rPr>
      </w:pPr>
    </w:p>
    <w:p w:rsidR="002A213D" w:rsidRPr="000E616E" w:rsidRDefault="002A213D" w:rsidP="000E616E">
      <w:pPr>
        <w:pStyle w:val="ListParagraph"/>
        <w:numPr>
          <w:ilvl w:val="0"/>
          <w:numId w:val="5"/>
        </w:numPr>
        <w:rPr>
          <w:sz w:val="22"/>
          <w:szCs w:val="22"/>
        </w:rPr>
      </w:pPr>
      <w:r w:rsidRPr="000E616E">
        <w:rPr>
          <w:sz w:val="22"/>
          <w:szCs w:val="22"/>
        </w:rPr>
        <w:t>You may be denied treatment, if your condition is beyond the scope of our clinic.</w:t>
      </w:r>
    </w:p>
    <w:p w:rsidR="00D0724B" w:rsidRDefault="00D0724B" w:rsidP="00D0724B">
      <w:pPr>
        <w:pStyle w:val="ListParagraph"/>
        <w:rPr>
          <w:sz w:val="22"/>
          <w:szCs w:val="22"/>
        </w:rPr>
      </w:pPr>
    </w:p>
    <w:p w:rsidR="00D0724B" w:rsidRPr="000E616E" w:rsidRDefault="00D0724B" w:rsidP="000E616E">
      <w:pPr>
        <w:pStyle w:val="ListParagraph"/>
        <w:numPr>
          <w:ilvl w:val="0"/>
          <w:numId w:val="5"/>
        </w:numPr>
        <w:rPr>
          <w:sz w:val="22"/>
          <w:szCs w:val="22"/>
        </w:rPr>
      </w:pPr>
      <w:r w:rsidRPr="000E616E">
        <w:rPr>
          <w:sz w:val="22"/>
          <w:szCs w:val="22"/>
        </w:rPr>
        <w:t>Sometimes during the course of dental hygiene treatment, unexpected consequences may occur (such as losing a filling or crown).  The dental hygiene clinic is not responsible.  We do not have the   personnel/equipment necessary for routine restorative care; therefore, we recommend that you see your  family dentist for the necessary repair/treatment.</w:t>
      </w:r>
    </w:p>
    <w:p w:rsidR="00D0724B" w:rsidRDefault="00D0724B" w:rsidP="00D0724B">
      <w:pPr>
        <w:pStyle w:val="ListParagraph"/>
        <w:rPr>
          <w:sz w:val="22"/>
          <w:szCs w:val="22"/>
        </w:rPr>
      </w:pPr>
    </w:p>
    <w:p w:rsidR="00D0724B" w:rsidRPr="000E616E" w:rsidRDefault="00D0724B" w:rsidP="000E616E">
      <w:pPr>
        <w:pStyle w:val="ListParagraph"/>
        <w:numPr>
          <w:ilvl w:val="0"/>
          <w:numId w:val="5"/>
        </w:numPr>
        <w:rPr>
          <w:i/>
          <w:iCs/>
          <w:sz w:val="22"/>
          <w:szCs w:val="22"/>
        </w:rPr>
      </w:pPr>
      <w:r w:rsidRPr="000E616E">
        <w:rPr>
          <w:sz w:val="22"/>
          <w:szCs w:val="22"/>
        </w:rPr>
        <w:t>Permission is hereby given for treatment documented in my treatment plan and agreed upon by myself, my student clinician and faculty member including but not limited to x-rays, photographs, sealants, fluoride treatment, etc.</w:t>
      </w:r>
    </w:p>
    <w:p w:rsidR="00D0724B" w:rsidRDefault="00D0724B" w:rsidP="00D0724B">
      <w:pPr>
        <w:pStyle w:val="ListParagraph"/>
        <w:rPr>
          <w:i/>
          <w:iCs/>
        </w:rPr>
      </w:pPr>
    </w:p>
    <w:p w:rsidR="002A213D" w:rsidRDefault="00D0724B" w:rsidP="00D0724B">
      <w:pPr>
        <w:pStyle w:val="Level1"/>
        <w:numPr>
          <w:ilvl w:val="0"/>
          <w:numId w:val="0"/>
        </w:numPr>
        <w:tabs>
          <w:tab w:val="left" w:pos="-1440"/>
        </w:tabs>
        <w:spacing w:line="215" w:lineRule="auto"/>
        <w:ind w:left="720" w:right="270" w:hanging="720"/>
        <w:rPr>
          <w:i/>
          <w:iCs/>
        </w:rPr>
      </w:pPr>
      <w:r>
        <w:rPr>
          <w:i/>
          <w:iCs/>
        </w:rPr>
        <w:t xml:space="preserve"> </w:t>
      </w:r>
      <w:r w:rsidR="002A213D">
        <w:rPr>
          <w:i/>
          <w:iCs/>
        </w:rPr>
        <w:t>Thank You,</w:t>
      </w:r>
    </w:p>
    <w:p w:rsidR="002A213D" w:rsidRDefault="002A213D" w:rsidP="002A213D">
      <w:pPr>
        <w:ind w:right="270"/>
        <w:rPr>
          <w:i/>
          <w:iCs/>
        </w:rPr>
      </w:pPr>
      <w:r>
        <w:rPr>
          <w:i/>
          <w:iCs/>
        </w:rPr>
        <w:t>ETSU Dental Hygiene Program</w:t>
      </w:r>
    </w:p>
    <w:p w:rsidR="002A213D" w:rsidRDefault="002A213D" w:rsidP="002A213D">
      <w:pPr>
        <w:ind w:right="270"/>
        <w:rPr>
          <w:i/>
          <w:iCs/>
        </w:rPr>
      </w:pPr>
    </w:p>
    <w:p w:rsidR="002A213D" w:rsidRDefault="002A213D" w:rsidP="002A213D">
      <w:pPr>
        <w:ind w:right="270"/>
      </w:pPr>
      <w:r>
        <w:t>_______________________________________________</w:t>
      </w:r>
    </w:p>
    <w:p w:rsidR="002A213D" w:rsidRDefault="002A213D" w:rsidP="002A213D">
      <w:pPr>
        <w:ind w:right="270"/>
      </w:pPr>
      <w:r>
        <w:t xml:space="preserve">Signature </w:t>
      </w:r>
    </w:p>
    <w:p w:rsidR="002A213D" w:rsidRDefault="002A213D" w:rsidP="002A213D">
      <w:pPr>
        <w:ind w:right="270"/>
        <w:sectPr w:rsidR="002A213D">
          <w:pgSz w:w="12240" w:h="15840"/>
          <w:pgMar w:top="1440" w:right="1080" w:bottom="360" w:left="1080" w:header="1440" w:footer="360" w:gutter="0"/>
          <w:cols w:space="720"/>
          <w:noEndnote/>
          <w:rtlGutter/>
        </w:sectPr>
      </w:pPr>
    </w:p>
    <w:p w:rsidR="002A213D" w:rsidRDefault="002A213D" w:rsidP="002A213D">
      <w:pPr>
        <w:jc w:val="center"/>
      </w:pPr>
      <w:r>
        <w:rPr>
          <w:b/>
          <w:bCs/>
        </w:rPr>
        <w:lastRenderedPageBreak/>
        <w:t>PATIENT’S BILL OF RIGHTS</w:t>
      </w:r>
    </w:p>
    <w:p w:rsidR="002A213D" w:rsidRPr="00A67E93" w:rsidRDefault="002A213D" w:rsidP="002A213D">
      <w:pPr>
        <w:rPr>
          <w:sz w:val="22"/>
          <w:szCs w:val="22"/>
        </w:rPr>
      </w:pPr>
    </w:p>
    <w:p w:rsidR="002A213D" w:rsidRPr="00A67E93" w:rsidRDefault="002A213D" w:rsidP="002A213D">
      <w:pPr>
        <w:rPr>
          <w:sz w:val="20"/>
          <w:szCs w:val="20"/>
        </w:rPr>
      </w:pPr>
      <w:r w:rsidRPr="00A67E93">
        <w:rPr>
          <w:sz w:val="20"/>
          <w:szCs w:val="20"/>
        </w:rPr>
        <w:t xml:space="preserve">Patients receiving dental hygiene therapy at the Dental Hygiene Clinic at </w:t>
      </w:r>
      <w:smartTag w:uri="urn:schemas-microsoft-com:office:smarttags" w:element="place">
        <w:smartTag w:uri="urn:schemas-microsoft-com:office:smarttags" w:element="PlaceName">
          <w:r w:rsidRPr="00A67E93">
            <w:rPr>
              <w:sz w:val="20"/>
              <w:szCs w:val="20"/>
            </w:rPr>
            <w:t>East</w:t>
          </w:r>
        </w:smartTag>
        <w:r w:rsidRPr="00A67E93">
          <w:rPr>
            <w:sz w:val="20"/>
            <w:szCs w:val="20"/>
          </w:rPr>
          <w:t xml:space="preserve"> </w:t>
        </w:r>
        <w:smartTag w:uri="urn:schemas-microsoft-com:office:smarttags" w:element="PlaceName">
          <w:r w:rsidRPr="00A67E93">
            <w:rPr>
              <w:sz w:val="20"/>
              <w:szCs w:val="20"/>
            </w:rPr>
            <w:t>Tennessee</w:t>
          </w:r>
        </w:smartTag>
        <w:r w:rsidRPr="00A67E93">
          <w:rPr>
            <w:sz w:val="20"/>
            <w:szCs w:val="20"/>
          </w:rPr>
          <w:t xml:space="preserve"> </w:t>
        </w:r>
        <w:smartTag w:uri="urn:schemas-microsoft-com:office:smarttags" w:element="PlaceType">
          <w:r w:rsidRPr="00A67E93">
            <w:rPr>
              <w:sz w:val="20"/>
              <w:szCs w:val="20"/>
            </w:rPr>
            <w:t>State</w:t>
          </w:r>
        </w:smartTag>
        <w:r w:rsidRPr="00A67E93">
          <w:rPr>
            <w:sz w:val="20"/>
            <w:szCs w:val="20"/>
          </w:rPr>
          <w:t xml:space="preserve"> </w:t>
        </w:r>
        <w:smartTag w:uri="urn:schemas-microsoft-com:office:smarttags" w:element="PlaceType">
          <w:r w:rsidRPr="00A67E93">
            <w:rPr>
              <w:sz w:val="20"/>
              <w:szCs w:val="20"/>
            </w:rPr>
            <w:t>University</w:t>
          </w:r>
        </w:smartTag>
      </w:smartTag>
      <w:r w:rsidRPr="00A67E93">
        <w:rPr>
          <w:sz w:val="20"/>
          <w:szCs w:val="20"/>
        </w:rPr>
        <w:t xml:space="preserve"> have the right to...</w:t>
      </w:r>
    </w:p>
    <w:p w:rsidR="002A213D" w:rsidRPr="00A67E93" w:rsidRDefault="002A213D" w:rsidP="002A213D">
      <w:pPr>
        <w:spacing w:line="190"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Informed participation in all decisions involving patient’s dental hygiene therapy program.</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Privacy regarding source of payment for therapy.  This includes access to care without regard to source of payment.</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Complete and accurate information concerning the scope of care provided in the dental hygiene clinic.</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Explanation in layman’s terms of all proposed procedures including possibility of risks and side effects.</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A complete and accurate evaluation of patient’s condition and prognosis without treatment before giving treatment consent.</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Designate another person to make treatment decisions for the patient.</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Identify professional status and experience of all those providing care.</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Not be discriminated against based on race, religion, national origin, sex, handicap or sexual orientation.</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All information in patient’s record.</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Not have any test or procedure designed for educational purposes rather than the patient’s direct personal benefit without the patient’s consent.</w:t>
      </w:r>
    </w:p>
    <w:p w:rsidR="002A213D" w:rsidRPr="00A67E93" w:rsidRDefault="002A213D" w:rsidP="002A213D">
      <w:pPr>
        <w:spacing w:line="191" w:lineRule="auto"/>
        <w:rPr>
          <w:sz w:val="20"/>
          <w:szCs w:val="20"/>
        </w:rPr>
      </w:pPr>
    </w:p>
    <w:p w:rsidR="002A213D" w:rsidRPr="000E616E" w:rsidRDefault="002A213D" w:rsidP="000E616E">
      <w:pPr>
        <w:pStyle w:val="ListParagraph"/>
        <w:numPr>
          <w:ilvl w:val="0"/>
          <w:numId w:val="6"/>
        </w:numPr>
        <w:rPr>
          <w:sz w:val="20"/>
          <w:szCs w:val="20"/>
        </w:rPr>
      </w:pPr>
      <w:r w:rsidRPr="000E616E">
        <w:rPr>
          <w:sz w:val="20"/>
          <w:szCs w:val="20"/>
        </w:rPr>
        <w:t>Refuse any particular drug, test or treatment.</w:t>
      </w:r>
    </w:p>
    <w:p w:rsidR="002A213D" w:rsidRPr="00A67E93" w:rsidRDefault="002A213D" w:rsidP="002A213D">
      <w:pPr>
        <w:spacing w:line="191" w:lineRule="auto"/>
        <w:rPr>
          <w:sz w:val="20"/>
          <w:szCs w:val="20"/>
        </w:rPr>
      </w:pPr>
    </w:p>
    <w:p w:rsidR="002A213D" w:rsidRDefault="002A213D" w:rsidP="000E616E">
      <w:pPr>
        <w:pStyle w:val="ListParagraph"/>
        <w:numPr>
          <w:ilvl w:val="0"/>
          <w:numId w:val="6"/>
        </w:numPr>
        <w:rPr>
          <w:sz w:val="20"/>
          <w:szCs w:val="20"/>
        </w:rPr>
      </w:pPr>
      <w:r w:rsidRPr="000E616E">
        <w:rPr>
          <w:sz w:val="20"/>
          <w:szCs w:val="20"/>
        </w:rPr>
        <w:t>Privacy of both person and information.</w:t>
      </w:r>
    </w:p>
    <w:p w:rsidR="00FA62D6" w:rsidRPr="00FA62D6" w:rsidRDefault="00FA62D6" w:rsidP="00FA62D6">
      <w:pPr>
        <w:pStyle w:val="ListParagraph"/>
        <w:rPr>
          <w:sz w:val="20"/>
          <w:szCs w:val="20"/>
        </w:rPr>
      </w:pPr>
    </w:p>
    <w:p w:rsidR="009866AC" w:rsidRPr="009866AC" w:rsidRDefault="00FA62D6" w:rsidP="009866AC">
      <w:pPr>
        <w:pStyle w:val="Level1"/>
        <w:numPr>
          <w:ilvl w:val="0"/>
          <w:numId w:val="6"/>
        </w:numPr>
        <w:tabs>
          <w:tab w:val="left" w:pos="-1440"/>
        </w:tabs>
        <w:spacing w:line="191" w:lineRule="auto"/>
        <w:rPr>
          <w:sz w:val="20"/>
          <w:szCs w:val="20"/>
        </w:rPr>
      </w:pPr>
      <w:r w:rsidRPr="00A67E93">
        <w:rPr>
          <w:sz w:val="20"/>
          <w:szCs w:val="20"/>
        </w:rPr>
        <w:t>Informed consent including the following:</w:t>
      </w:r>
    </w:p>
    <w:p w:rsidR="009866AC" w:rsidRPr="00FA62D6" w:rsidRDefault="009866AC" w:rsidP="009866AC">
      <w:pPr>
        <w:pStyle w:val="ListParagraph"/>
        <w:numPr>
          <w:ilvl w:val="0"/>
          <w:numId w:val="9"/>
        </w:numPr>
        <w:rPr>
          <w:sz w:val="20"/>
          <w:szCs w:val="20"/>
        </w:rPr>
      </w:pPr>
      <w:r w:rsidRPr="00FA62D6">
        <w:rPr>
          <w:sz w:val="20"/>
          <w:szCs w:val="20"/>
        </w:rPr>
        <w:t>Description of recommended treatment</w:t>
      </w:r>
    </w:p>
    <w:p w:rsidR="009866AC" w:rsidRPr="00FA62D6" w:rsidRDefault="009866AC" w:rsidP="009866AC">
      <w:pPr>
        <w:pStyle w:val="ListParagraph"/>
        <w:numPr>
          <w:ilvl w:val="0"/>
          <w:numId w:val="9"/>
        </w:numPr>
        <w:rPr>
          <w:sz w:val="20"/>
          <w:szCs w:val="20"/>
        </w:rPr>
      </w:pPr>
      <w:r w:rsidRPr="00FA62D6">
        <w:rPr>
          <w:sz w:val="20"/>
          <w:szCs w:val="20"/>
        </w:rPr>
        <w:t>Description of risks and benefits of recommended treatment</w:t>
      </w:r>
    </w:p>
    <w:p w:rsidR="009866AC" w:rsidRPr="00FA62D6" w:rsidRDefault="009866AC" w:rsidP="009866AC">
      <w:pPr>
        <w:pStyle w:val="ListParagraph"/>
        <w:numPr>
          <w:ilvl w:val="0"/>
          <w:numId w:val="9"/>
        </w:numPr>
        <w:rPr>
          <w:sz w:val="20"/>
          <w:szCs w:val="20"/>
        </w:rPr>
      </w:pPr>
      <w:r w:rsidRPr="00FA62D6">
        <w:rPr>
          <w:sz w:val="20"/>
          <w:szCs w:val="20"/>
        </w:rPr>
        <w:t>Description of alternatives in</w:t>
      </w:r>
      <w:bookmarkStart w:id="0" w:name="_GoBack"/>
      <w:bookmarkEnd w:id="0"/>
      <w:r w:rsidRPr="00FA62D6">
        <w:rPr>
          <w:sz w:val="20"/>
          <w:szCs w:val="20"/>
        </w:rPr>
        <w:t>cluding risks and benefits of alternatives</w:t>
      </w:r>
    </w:p>
    <w:p w:rsidR="009866AC" w:rsidRPr="00FA62D6" w:rsidRDefault="009866AC" w:rsidP="009866AC">
      <w:pPr>
        <w:pStyle w:val="ListParagraph"/>
        <w:numPr>
          <w:ilvl w:val="0"/>
          <w:numId w:val="9"/>
        </w:numPr>
        <w:rPr>
          <w:sz w:val="20"/>
          <w:szCs w:val="20"/>
        </w:rPr>
      </w:pPr>
      <w:r w:rsidRPr="00FA62D6">
        <w:rPr>
          <w:sz w:val="20"/>
          <w:szCs w:val="20"/>
        </w:rPr>
        <w:t>Probability of success and what the therapist means by success</w:t>
      </w:r>
    </w:p>
    <w:p w:rsidR="009866AC" w:rsidRPr="00FA62D6" w:rsidRDefault="009866AC" w:rsidP="009866AC">
      <w:pPr>
        <w:pStyle w:val="ListParagraph"/>
        <w:numPr>
          <w:ilvl w:val="0"/>
          <w:numId w:val="9"/>
        </w:numPr>
        <w:rPr>
          <w:sz w:val="20"/>
          <w:szCs w:val="20"/>
        </w:rPr>
      </w:pPr>
      <w:r w:rsidRPr="00FA62D6">
        <w:rPr>
          <w:sz w:val="20"/>
          <w:szCs w:val="20"/>
        </w:rPr>
        <w:t>Problems anticipated in recuperation</w:t>
      </w:r>
    </w:p>
    <w:p w:rsidR="009866AC" w:rsidRPr="00FA62D6" w:rsidRDefault="009866AC" w:rsidP="009866AC">
      <w:pPr>
        <w:pStyle w:val="ListParagraph"/>
        <w:numPr>
          <w:ilvl w:val="0"/>
          <w:numId w:val="9"/>
        </w:numPr>
        <w:rPr>
          <w:sz w:val="20"/>
          <w:szCs w:val="20"/>
        </w:rPr>
      </w:pPr>
      <w:r w:rsidRPr="00FA62D6">
        <w:rPr>
          <w:sz w:val="20"/>
          <w:szCs w:val="20"/>
        </w:rPr>
        <w:t>Any other information generally provided by qualified therapist.</w:t>
      </w:r>
    </w:p>
    <w:p w:rsidR="002A213D" w:rsidRPr="00A67E93" w:rsidRDefault="002A213D" w:rsidP="002A213D">
      <w:pPr>
        <w:spacing w:line="191" w:lineRule="auto"/>
        <w:rPr>
          <w:sz w:val="20"/>
          <w:szCs w:val="20"/>
        </w:rPr>
      </w:pPr>
    </w:p>
    <w:p w:rsidR="002A213D" w:rsidRPr="009866AC" w:rsidRDefault="002A213D" w:rsidP="009866AC">
      <w:pPr>
        <w:pStyle w:val="ListParagraph"/>
        <w:numPr>
          <w:ilvl w:val="0"/>
          <w:numId w:val="6"/>
        </w:numPr>
        <w:rPr>
          <w:sz w:val="20"/>
          <w:szCs w:val="20"/>
        </w:rPr>
      </w:pPr>
      <w:r w:rsidRPr="009866AC">
        <w:rPr>
          <w:sz w:val="20"/>
          <w:szCs w:val="20"/>
        </w:rPr>
        <w:t>Comprehensive dental hygiene therapy.</w:t>
      </w:r>
    </w:p>
    <w:p w:rsidR="002A213D" w:rsidRPr="00A67E93" w:rsidRDefault="002A213D" w:rsidP="002A213D">
      <w:pPr>
        <w:spacing w:line="191" w:lineRule="auto"/>
        <w:rPr>
          <w:sz w:val="20"/>
          <w:szCs w:val="20"/>
        </w:rPr>
      </w:pPr>
    </w:p>
    <w:p w:rsidR="002A213D" w:rsidRPr="009866AC" w:rsidRDefault="002A213D" w:rsidP="009866AC">
      <w:pPr>
        <w:pStyle w:val="ListParagraph"/>
        <w:numPr>
          <w:ilvl w:val="0"/>
          <w:numId w:val="6"/>
        </w:numPr>
        <w:rPr>
          <w:sz w:val="20"/>
          <w:szCs w:val="20"/>
        </w:rPr>
      </w:pPr>
      <w:r w:rsidRPr="009866AC">
        <w:rPr>
          <w:sz w:val="20"/>
          <w:szCs w:val="20"/>
        </w:rPr>
        <w:t>Referral to dentist of record for examination and evaluation.</w:t>
      </w:r>
    </w:p>
    <w:p w:rsidR="002A213D" w:rsidRPr="00A67E93" w:rsidRDefault="002A213D" w:rsidP="002A213D">
      <w:pPr>
        <w:spacing w:line="191" w:lineRule="auto"/>
        <w:rPr>
          <w:sz w:val="20"/>
          <w:szCs w:val="20"/>
        </w:rPr>
      </w:pPr>
    </w:p>
    <w:p w:rsidR="002A213D" w:rsidRPr="009866AC" w:rsidRDefault="002A213D" w:rsidP="009866AC">
      <w:pPr>
        <w:pStyle w:val="ListParagraph"/>
        <w:numPr>
          <w:ilvl w:val="0"/>
          <w:numId w:val="6"/>
        </w:numPr>
        <w:rPr>
          <w:sz w:val="20"/>
          <w:szCs w:val="20"/>
        </w:rPr>
      </w:pPr>
      <w:r w:rsidRPr="009866AC">
        <w:rPr>
          <w:sz w:val="20"/>
          <w:szCs w:val="20"/>
        </w:rPr>
        <w:t>Request forwarding of dental records and radiographs to their dentist of record.</w:t>
      </w:r>
    </w:p>
    <w:p w:rsidR="002A213D" w:rsidRPr="00A67E93" w:rsidRDefault="002A213D" w:rsidP="002A213D">
      <w:pPr>
        <w:spacing w:line="191" w:lineRule="auto"/>
        <w:rPr>
          <w:sz w:val="20"/>
          <w:szCs w:val="20"/>
        </w:rPr>
      </w:pPr>
    </w:p>
    <w:p w:rsidR="002A213D" w:rsidRPr="009866AC" w:rsidRDefault="002A213D" w:rsidP="009866AC">
      <w:pPr>
        <w:pStyle w:val="ListParagraph"/>
        <w:numPr>
          <w:ilvl w:val="0"/>
          <w:numId w:val="6"/>
        </w:numPr>
        <w:rPr>
          <w:sz w:val="20"/>
          <w:szCs w:val="20"/>
        </w:rPr>
      </w:pPr>
      <w:r w:rsidRPr="009866AC">
        <w:rPr>
          <w:sz w:val="20"/>
          <w:szCs w:val="20"/>
        </w:rPr>
        <w:t>Expect treatment be delivered as scheduled.</w:t>
      </w:r>
    </w:p>
    <w:p w:rsidR="002A213D" w:rsidRPr="00A67E93" w:rsidRDefault="002A213D" w:rsidP="002A213D">
      <w:pPr>
        <w:spacing w:line="191" w:lineRule="auto"/>
        <w:rPr>
          <w:sz w:val="20"/>
          <w:szCs w:val="20"/>
        </w:rPr>
      </w:pPr>
    </w:p>
    <w:p w:rsidR="002A213D" w:rsidRPr="009866AC" w:rsidRDefault="002A213D" w:rsidP="009866AC">
      <w:pPr>
        <w:pStyle w:val="ListParagraph"/>
        <w:numPr>
          <w:ilvl w:val="0"/>
          <w:numId w:val="6"/>
        </w:numPr>
        <w:rPr>
          <w:sz w:val="20"/>
          <w:szCs w:val="20"/>
        </w:rPr>
      </w:pPr>
      <w:r w:rsidRPr="009866AC">
        <w:rPr>
          <w:sz w:val="20"/>
          <w:szCs w:val="20"/>
        </w:rPr>
        <w:t>Information regarding patient distribution and eligibility for treatment.</w:t>
      </w:r>
    </w:p>
    <w:p w:rsidR="002A213D" w:rsidRPr="00A67E93" w:rsidRDefault="002A213D" w:rsidP="002A213D">
      <w:pPr>
        <w:rPr>
          <w:sz w:val="22"/>
          <w:szCs w:val="22"/>
        </w:rPr>
      </w:pPr>
    </w:p>
    <w:p w:rsidR="002A213D" w:rsidRPr="00A67E93" w:rsidRDefault="002A213D" w:rsidP="002A213D">
      <w:pPr>
        <w:jc w:val="center"/>
        <w:rPr>
          <w:sz w:val="22"/>
          <w:szCs w:val="22"/>
        </w:rPr>
      </w:pPr>
      <w:r w:rsidRPr="00A67E93">
        <w:rPr>
          <w:b/>
          <w:bCs/>
          <w:sz w:val="22"/>
          <w:szCs w:val="22"/>
        </w:rPr>
        <w:t>FEE SCHEDULE</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00"/>
        <w:gridCol w:w="5400"/>
      </w:tblGrid>
      <w:tr w:rsidR="002A213D" w:rsidRPr="00A67E93" w:rsidTr="002A213D">
        <w:trPr>
          <w:jc w:val="center"/>
        </w:trPr>
        <w:tc>
          <w:tcPr>
            <w:tcW w:w="5400" w:type="dxa"/>
            <w:tcBorders>
              <w:top w:val="double" w:sz="6" w:space="0" w:color="000000"/>
            </w:tcBorders>
          </w:tcPr>
          <w:p w:rsidR="002A213D" w:rsidRPr="00A67E93" w:rsidRDefault="002A213D" w:rsidP="002A213D">
            <w:pPr>
              <w:spacing w:line="120" w:lineRule="exact"/>
            </w:pPr>
          </w:p>
          <w:p w:rsidR="002A213D" w:rsidRPr="00A67E93" w:rsidRDefault="002A213D" w:rsidP="002A213D">
            <w:pPr>
              <w:spacing w:after="58"/>
              <w:jc w:val="center"/>
              <w:rPr>
                <w:b/>
                <w:bCs/>
              </w:rPr>
            </w:pPr>
            <w:r w:rsidRPr="00A67E93">
              <w:rPr>
                <w:b/>
                <w:bCs/>
                <w:sz w:val="22"/>
                <w:szCs w:val="22"/>
              </w:rPr>
              <w:t>SERVICE</w:t>
            </w:r>
          </w:p>
        </w:tc>
        <w:tc>
          <w:tcPr>
            <w:tcW w:w="5400" w:type="dxa"/>
            <w:tcBorders>
              <w:top w:val="double" w:sz="6" w:space="0" w:color="000000"/>
            </w:tcBorders>
          </w:tcPr>
          <w:p w:rsidR="002A213D" w:rsidRPr="00A67E93" w:rsidRDefault="002A213D" w:rsidP="002A213D">
            <w:pPr>
              <w:spacing w:line="120" w:lineRule="exact"/>
              <w:rPr>
                <w:b/>
                <w:bCs/>
              </w:rPr>
            </w:pPr>
          </w:p>
          <w:p w:rsidR="002A213D" w:rsidRPr="00A67E93" w:rsidRDefault="002A213D" w:rsidP="002A213D">
            <w:pPr>
              <w:spacing w:after="58"/>
              <w:jc w:val="center"/>
              <w:rPr>
                <w:b/>
                <w:bCs/>
              </w:rPr>
            </w:pPr>
            <w:r w:rsidRPr="00A67E93">
              <w:rPr>
                <w:b/>
                <w:bCs/>
                <w:sz w:val="22"/>
                <w:szCs w:val="22"/>
              </w:rPr>
              <w:t>AMOUNT</w:t>
            </w:r>
          </w:p>
        </w:tc>
      </w:tr>
      <w:tr w:rsidR="002A213D" w:rsidRPr="00A67E93" w:rsidTr="002A213D">
        <w:trPr>
          <w:jc w:val="center"/>
        </w:trPr>
        <w:tc>
          <w:tcPr>
            <w:tcW w:w="5400" w:type="dxa"/>
          </w:tcPr>
          <w:p w:rsidR="002A213D" w:rsidRPr="00A67E93" w:rsidRDefault="002A213D" w:rsidP="002A213D">
            <w:pPr>
              <w:spacing w:line="120" w:lineRule="exact"/>
              <w:rPr>
                <w:b/>
                <w:bCs/>
              </w:rPr>
            </w:pPr>
          </w:p>
          <w:p w:rsidR="002A213D" w:rsidRPr="00A67E93" w:rsidRDefault="002A213D" w:rsidP="002A213D">
            <w:pPr>
              <w:spacing w:after="58"/>
            </w:pPr>
            <w:r w:rsidRPr="00A67E93">
              <w:rPr>
                <w:sz w:val="22"/>
                <w:szCs w:val="22"/>
              </w:rPr>
              <w:t>Dental Cleaning</w:t>
            </w:r>
          </w:p>
        </w:tc>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$ 20</w:t>
            </w:r>
          </w:p>
        </w:tc>
      </w:tr>
      <w:tr w:rsidR="002A213D" w:rsidRPr="00A67E93" w:rsidTr="002A213D">
        <w:trPr>
          <w:jc w:val="center"/>
        </w:trPr>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Senior Citizens (Age 55 and Over )</w:t>
            </w:r>
          </w:p>
        </w:tc>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No Charge for Cleaning</w:t>
            </w:r>
          </w:p>
        </w:tc>
      </w:tr>
      <w:tr w:rsidR="002A213D" w:rsidRPr="00A67E93" w:rsidTr="002A213D">
        <w:trPr>
          <w:trHeight w:hRule="exact" w:val="462"/>
          <w:jc w:val="center"/>
        </w:trPr>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Sealants</w:t>
            </w:r>
          </w:p>
        </w:tc>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$12 each</w:t>
            </w:r>
          </w:p>
        </w:tc>
      </w:tr>
      <w:tr w:rsidR="002A213D" w:rsidRPr="00A67E93" w:rsidTr="002A213D">
        <w:trPr>
          <w:jc w:val="center"/>
        </w:trPr>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Full Mouth Radiographs/Panoramic</w:t>
            </w:r>
          </w:p>
        </w:tc>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$30</w:t>
            </w:r>
          </w:p>
        </w:tc>
      </w:tr>
      <w:tr w:rsidR="002A213D" w:rsidRPr="00A67E93" w:rsidTr="002A213D">
        <w:trPr>
          <w:jc w:val="center"/>
        </w:trPr>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Bite Wing Radiographs</w:t>
            </w:r>
          </w:p>
        </w:tc>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$20</w:t>
            </w:r>
          </w:p>
        </w:tc>
      </w:tr>
      <w:tr w:rsidR="002A213D" w:rsidRPr="00A67E93" w:rsidTr="002A213D">
        <w:trPr>
          <w:jc w:val="center"/>
        </w:trPr>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Single Film</w:t>
            </w:r>
          </w:p>
        </w:tc>
        <w:tc>
          <w:tcPr>
            <w:tcW w:w="5400" w:type="dxa"/>
          </w:tcPr>
          <w:p w:rsidR="002A213D" w:rsidRPr="00A67E93" w:rsidRDefault="002A213D" w:rsidP="002A213D">
            <w:pPr>
              <w:spacing w:line="120" w:lineRule="exact"/>
            </w:pPr>
          </w:p>
          <w:p w:rsidR="002A213D" w:rsidRPr="00A67E93" w:rsidRDefault="002A213D" w:rsidP="002A213D">
            <w:pPr>
              <w:spacing w:after="58"/>
            </w:pPr>
            <w:r w:rsidRPr="00A67E93">
              <w:rPr>
                <w:sz w:val="22"/>
                <w:szCs w:val="22"/>
              </w:rPr>
              <w:t>$ 5</w:t>
            </w:r>
          </w:p>
        </w:tc>
      </w:tr>
      <w:tr w:rsidR="002A213D" w:rsidRPr="00A67E93" w:rsidTr="002A213D">
        <w:trPr>
          <w:trHeight w:hRule="exact" w:val="723"/>
          <w:jc w:val="center"/>
        </w:trPr>
        <w:tc>
          <w:tcPr>
            <w:tcW w:w="5400" w:type="dxa"/>
            <w:gridSpan w:val="2"/>
            <w:tcBorders>
              <w:bottom w:val="double" w:sz="6" w:space="0" w:color="000000"/>
            </w:tcBorders>
          </w:tcPr>
          <w:p w:rsidR="002A213D" w:rsidRPr="00A67E93" w:rsidRDefault="002A213D" w:rsidP="002A213D">
            <w:pPr>
              <w:spacing w:line="120" w:lineRule="exact"/>
            </w:pPr>
          </w:p>
          <w:p w:rsidR="002A213D" w:rsidRPr="00A67E93" w:rsidRDefault="002A213D" w:rsidP="002A213D">
            <w:pPr>
              <w:jc w:val="center"/>
              <w:rPr>
                <w:b/>
                <w:bCs/>
              </w:rPr>
            </w:pPr>
            <w:r w:rsidRPr="00A67E93">
              <w:rPr>
                <w:b/>
                <w:bCs/>
                <w:sz w:val="22"/>
                <w:szCs w:val="22"/>
              </w:rPr>
              <w:t>No payment is required for x-rays unless the films are removed from the clinic</w:t>
            </w:r>
          </w:p>
          <w:p w:rsidR="002A213D" w:rsidRPr="00A67E93" w:rsidRDefault="002A213D" w:rsidP="002A213D">
            <w:pPr>
              <w:spacing w:after="58"/>
              <w:jc w:val="center"/>
            </w:pPr>
            <w:r w:rsidRPr="00A67E93">
              <w:rPr>
                <w:b/>
                <w:bCs/>
                <w:sz w:val="22"/>
                <w:szCs w:val="22"/>
              </w:rPr>
              <w:t xml:space="preserve"> by request of the patient or the patient</w:t>
            </w:r>
            <w:r>
              <w:rPr>
                <w:b/>
                <w:bCs/>
                <w:sz w:val="22"/>
                <w:szCs w:val="22"/>
              </w:rPr>
              <w:t>’</w:t>
            </w:r>
            <w:r w:rsidRPr="00A67E93">
              <w:rPr>
                <w:b/>
                <w:bCs/>
                <w:sz w:val="22"/>
                <w:szCs w:val="22"/>
              </w:rPr>
              <w:t xml:space="preserve">s dentist of record.  </w:t>
            </w:r>
          </w:p>
        </w:tc>
      </w:tr>
    </w:tbl>
    <w:p w:rsidR="00533C01" w:rsidRDefault="00533C01"/>
    <w:sectPr w:rsidR="00533C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15D" w:rsidRDefault="0067515D">
      <w:r>
        <w:separator/>
      </w:r>
    </w:p>
  </w:endnote>
  <w:endnote w:type="continuationSeparator" w:id="0">
    <w:p w:rsidR="0067515D" w:rsidRDefault="0067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15D" w:rsidRDefault="0067515D">
      <w:r>
        <w:separator/>
      </w:r>
    </w:p>
  </w:footnote>
  <w:footnote w:type="continuationSeparator" w:id="0">
    <w:p w:rsidR="0067515D" w:rsidRDefault="00675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2"/>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1E6085"/>
    <w:multiLevelType w:val="hybridMultilevel"/>
    <w:tmpl w:val="0FC67054"/>
    <w:lvl w:ilvl="0" w:tplc="5D04B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54C2A"/>
    <w:multiLevelType w:val="hybridMultilevel"/>
    <w:tmpl w:val="375295C0"/>
    <w:lvl w:ilvl="0" w:tplc="19E00A2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03978"/>
    <w:multiLevelType w:val="hybridMultilevel"/>
    <w:tmpl w:val="09DA5578"/>
    <w:name w:val="AutoList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46B9E"/>
    <w:multiLevelType w:val="multilevel"/>
    <w:tmpl w:val="BBA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847B5"/>
    <w:multiLevelType w:val="hybridMultilevel"/>
    <w:tmpl w:val="C6CAC746"/>
    <w:lvl w:ilvl="0" w:tplc="19E00A2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71C52"/>
    <w:multiLevelType w:val="hybridMultilevel"/>
    <w:tmpl w:val="8C982F7E"/>
    <w:lvl w:ilvl="0" w:tplc="19E00A2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64A20"/>
    <w:multiLevelType w:val="hybridMultilevel"/>
    <w:tmpl w:val="09DA5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
    <w:abstractNumId w:val="6"/>
  </w:num>
  <w:num w:numId="5">
    <w:abstractNumId w:val="3"/>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3D"/>
    <w:rsid w:val="00001D38"/>
    <w:rsid w:val="000054EE"/>
    <w:rsid w:val="00016B00"/>
    <w:rsid w:val="00020C45"/>
    <w:rsid w:val="000265B4"/>
    <w:rsid w:val="000265F5"/>
    <w:rsid w:val="000331FA"/>
    <w:rsid w:val="00035415"/>
    <w:rsid w:val="00044DF1"/>
    <w:rsid w:val="00052EF7"/>
    <w:rsid w:val="00056692"/>
    <w:rsid w:val="00065C93"/>
    <w:rsid w:val="00067C26"/>
    <w:rsid w:val="00071B03"/>
    <w:rsid w:val="00072CA5"/>
    <w:rsid w:val="000761FF"/>
    <w:rsid w:val="000A5C0D"/>
    <w:rsid w:val="000A6043"/>
    <w:rsid w:val="000C33C1"/>
    <w:rsid w:val="000C7859"/>
    <w:rsid w:val="000D0B5A"/>
    <w:rsid w:val="000D1AB9"/>
    <w:rsid w:val="000D4AEB"/>
    <w:rsid w:val="000D758B"/>
    <w:rsid w:val="000E18A6"/>
    <w:rsid w:val="000E616E"/>
    <w:rsid w:val="000F0B76"/>
    <w:rsid w:val="000F2A0D"/>
    <w:rsid w:val="000F6438"/>
    <w:rsid w:val="0010020B"/>
    <w:rsid w:val="001031EC"/>
    <w:rsid w:val="00104149"/>
    <w:rsid w:val="001062F8"/>
    <w:rsid w:val="00111476"/>
    <w:rsid w:val="00120CDA"/>
    <w:rsid w:val="00134091"/>
    <w:rsid w:val="00135379"/>
    <w:rsid w:val="001420C3"/>
    <w:rsid w:val="001578B8"/>
    <w:rsid w:val="00164C2A"/>
    <w:rsid w:val="00180A46"/>
    <w:rsid w:val="0018546B"/>
    <w:rsid w:val="0019556A"/>
    <w:rsid w:val="001A3330"/>
    <w:rsid w:val="001B721E"/>
    <w:rsid w:val="001D143F"/>
    <w:rsid w:val="001D436D"/>
    <w:rsid w:val="001E1742"/>
    <w:rsid w:val="001F2498"/>
    <w:rsid w:val="001F3119"/>
    <w:rsid w:val="00201844"/>
    <w:rsid w:val="002027F1"/>
    <w:rsid w:val="00207FDC"/>
    <w:rsid w:val="002301C9"/>
    <w:rsid w:val="00233B5A"/>
    <w:rsid w:val="00237144"/>
    <w:rsid w:val="00237B85"/>
    <w:rsid w:val="00240369"/>
    <w:rsid w:val="00240513"/>
    <w:rsid w:val="00242E70"/>
    <w:rsid w:val="00243540"/>
    <w:rsid w:val="00245AC2"/>
    <w:rsid w:val="00253FF9"/>
    <w:rsid w:val="00254E41"/>
    <w:rsid w:val="00255005"/>
    <w:rsid w:val="002647B5"/>
    <w:rsid w:val="00266DE1"/>
    <w:rsid w:val="0027049F"/>
    <w:rsid w:val="00272125"/>
    <w:rsid w:val="00273088"/>
    <w:rsid w:val="00277C8B"/>
    <w:rsid w:val="002823B5"/>
    <w:rsid w:val="002A213D"/>
    <w:rsid w:val="002A3A60"/>
    <w:rsid w:val="002A7550"/>
    <w:rsid w:val="002B0B0F"/>
    <w:rsid w:val="002B0FB8"/>
    <w:rsid w:val="002B10AA"/>
    <w:rsid w:val="002B18C4"/>
    <w:rsid w:val="002B4FEC"/>
    <w:rsid w:val="002B55E6"/>
    <w:rsid w:val="002B5B2F"/>
    <w:rsid w:val="002B7DF3"/>
    <w:rsid w:val="002C16DC"/>
    <w:rsid w:val="002D524A"/>
    <w:rsid w:val="00304217"/>
    <w:rsid w:val="00304FA9"/>
    <w:rsid w:val="00310923"/>
    <w:rsid w:val="0031529C"/>
    <w:rsid w:val="0032364E"/>
    <w:rsid w:val="0032512E"/>
    <w:rsid w:val="00326A2C"/>
    <w:rsid w:val="003279E5"/>
    <w:rsid w:val="003328DD"/>
    <w:rsid w:val="003340BB"/>
    <w:rsid w:val="00334EF6"/>
    <w:rsid w:val="00336224"/>
    <w:rsid w:val="00340825"/>
    <w:rsid w:val="00347E6A"/>
    <w:rsid w:val="00350D56"/>
    <w:rsid w:val="003551DE"/>
    <w:rsid w:val="003601FB"/>
    <w:rsid w:val="00361E34"/>
    <w:rsid w:val="00364BEA"/>
    <w:rsid w:val="003721C8"/>
    <w:rsid w:val="00392493"/>
    <w:rsid w:val="003B0C16"/>
    <w:rsid w:val="003B5291"/>
    <w:rsid w:val="003C2EB4"/>
    <w:rsid w:val="003D21F5"/>
    <w:rsid w:val="003E2258"/>
    <w:rsid w:val="003F17AB"/>
    <w:rsid w:val="00404A3C"/>
    <w:rsid w:val="00405AAB"/>
    <w:rsid w:val="00410E10"/>
    <w:rsid w:val="004110AC"/>
    <w:rsid w:val="00414F10"/>
    <w:rsid w:val="00423FC6"/>
    <w:rsid w:val="00425629"/>
    <w:rsid w:val="00426085"/>
    <w:rsid w:val="00430C4A"/>
    <w:rsid w:val="004340AA"/>
    <w:rsid w:val="00434ADB"/>
    <w:rsid w:val="0044106D"/>
    <w:rsid w:val="004431E0"/>
    <w:rsid w:val="00472303"/>
    <w:rsid w:val="00482FFF"/>
    <w:rsid w:val="00485645"/>
    <w:rsid w:val="0048594E"/>
    <w:rsid w:val="00486C73"/>
    <w:rsid w:val="00491D20"/>
    <w:rsid w:val="0049671B"/>
    <w:rsid w:val="004A178A"/>
    <w:rsid w:val="004A7968"/>
    <w:rsid w:val="004B0979"/>
    <w:rsid w:val="004B27B4"/>
    <w:rsid w:val="004C08EE"/>
    <w:rsid w:val="004C0DA5"/>
    <w:rsid w:val="004C1815"/>
    <w:rsid w:val="004C4679"/>
    <w:rsid w:val="004C7AD8"/>
    <w:rsid w:val="004E2B3C"/>
    <w:rsid w:val="004E44E2"/>
    <w:rsid w:val="004F5420"/>
    <w:rsid w:val="004F77C7"/>
    <w:rsid w:val="004F79B4"/>
    <w:rsid w:val="0050121C"/>
    <w:rsid w:val="005043F5"/>
    <w:rsid w:val="00510254"/>
    <w:rsid w:val="00510F27"/>
    <w:rsid w:val="00511FB9"/>
    <w:rsid w:val="00520A7E"/>
    <w:rsid w:val="00520FCC"/>
    <w:rsid w:val="00523D37"/>
    <w:rsid w:val="00525900"/>
    <w:rsid w:val="00526535"/>
    <w:rsid w:val="00526FEF"/>
    <w:rsid w:val="00527EEE"/>
    <w:rsid w:val="00533C01"/>
    <w:rsid w:val="005446C5"/>
    <w:rsid w:val="00546352"/>
    <w:rsid w:val="00546485"/>
    <w:rsid w:val="00551970"/>
    <w:rsid w:val="00560228"/>
    <w:rsid w:val="00564573"/>
    <w:rsid w:val="005802E8"/>
    <w:rsid w:val="00583710"/>
    <w:rsid w:val="00596E80"/>
    <w:rsid w:val="005A462A"/>
    <w:rsid w:val="005B21C1"/>
    <w:rsid w:val="005C44A8"/>
    <w:rsid w:val="005C659D"/>
    <w:rsid w:val="005D25E6"/>
    <w:rsid w:val="005D2CFF"/>
    <w:rsid w:val="005D6E32"/>
    <w:rsid w:val="005E1527"/>
    <w:rsid w:val="005E2AFB"/>
    <w:rsid w:val="005F14C5"/>
    <w:rsid w:val="005F1657"/>
    <w:rsid w:val="00604192"/>
    <w:rsid w:val="00605BA7"/>
    <w:rsid w:val="006102EB"/>
    <w:rsid w:val="00616F1F"/>
    <w:rsid w:val="00616FAA"/>
    <w:rsid w:val="00617E0E"/>
    <w:rsid w:val="00621BDB"/>
    <w:rsid w:val="00622FCE"/>
    <w:rsid w:val="00630775"/>
    <w:rsid w:val="00630787"/>
    <w:rsid w:val="0063241B"/>
    <w:rsid w:val="006349A8"/>
    <w:rsid w:val="00654540"/>
    <w:rsid w:val="006553D5"/>
    <w:rsid w:val="006579E1"/>
    <w:rsid w:val="0066022A"/>
    <w:rsid w:val="00664836"/>
    <w:rsid w:val="0067515D"/>
    <w:rsid w:val="006856A1"/>
    <w:rsid w:val="006A13C8"/>
    <w:rsid w:val="006C4AD1"/>
    <w:rsid w:val="006C4C48"/>
    <w:rsid w:val="006D2C10"/>
    <w:rsid w:val="006D7C5A"/>
    <w:rsid w:val="006E774F"/>
    <w:rsid w:val="006F0938"/>
    <w:rsid w:val="006F460A"/>
    <w:rsid w:val="006F4BA6"/>
    <w:rsid w:val="00700AB2"/>
    <w:rsid w:val="00707E1A"/>
    <w:rsid w:val="00724CFF"/>
    <w:rsid w:val="00743BC0"/>
    <w:rsid w:val="00745CEB"/>
    <w:rsid w:val="00747A0A"/>
    <w:rsid w:val="00752126"/>
    <w:rsid w:val="00752279"/>
    <w:rsid w:val="0077554B"/>
    <w:rsid w:val="00782CA7"/>
    <w:rsid w:val="007840D3"/>
    <w:rsid w:val="00786F39"/>
    <w:rsid w:val="00792350"/>
    <w:rsid w:val="0079571B"/>
    <w:rsid w:val="007976FE"/>
    <w:rsid w:val="007B213B"/>
    <w:rsid w:val="007B4BFF"/>
    <w:rsid w:val="007B5E0B"/>
    <w:rsid w:val="007C5F5A"/>
    <w:rsid w:val="007D121C"/>
    <w:rsid w:val="007D21D1"/>
    <w:rsid w:val="00800E4C"/>
    <w:rsid w:val="0080197B"/>
    <w:rsid w:val="00804ECE"/>
    <w:rsid w:val="0080522B"/>
    <w:rsid w:val="008073D5"/>
    <w:rsid w:val="00812897"/>
    <w:rsid w:val="00814D5B"/>
    <w:rsid w:val="00816D27"/>
    <w:rsid w:val="00826970"/>
    <w:rsid w:val="00832859"/>
    <w:rsid w:val="008360DB"/>
    <w:rsid w:val="00836432"/>
    <w:rsid w:val="008375AF"/>
    <w:rsid w:val="00857E90"/>
    <w:rsid w:val="00861594"/>
    <w:rsid w:val="00862AAC"/>
    <w:rsid w:val="00862B20"/>
    <w:rsid w:val="00877917"/>
    <w:rsid w:val="00882426"/>
    <w:rsid w:val="00887C88"/>
    <w:rsid w:val="008B2631"/>
    <w:rsid w:val="008B3A5C"/>
    <w:rsid w:val="008B6DAB"/>
    <w:rsid w:val="008B7E39"/>
    <w:rsid w:val="008C2324"/>
    <w:rsid w:val="008C5CAC"/>
    <w:rsid w:val="008C6D55"/>
    <w:rsid w:val="008C75A1"/>
    <w:rsid w:val="008D0BC8"/>
    <w:rsid w:val="008D6984"/>
    <w:rsid w:val="008D7A1C"/>
    <w:rsid w:val="008E4788"/>
    <w:rsid w:val="008F04EC"/>
    <w:rsid w:val="008F2579"/>
    <w:rsid w:val="008F60E9"/>
    <w:rsid w:val="00900C55"/>
    <w:rsid w:val="00902948"/>
    <w:rsid w:val="00927692"/>
    <w:rsid w:val="00934959"/>
    <w:rsid w:val="009367C3"/>
    <w:rsid w:val="00945603"/>
    <w:rsid w:val="00947FA0"/>
    <w:rsid w:val="0095668D"/>
    <w:rsid w:val="009573E2"/>
    <w:rsid w:val="00963CB6"/>
    <w:rsid w:val="00967F27"/>
    <w:rsid w:val="0098243F"/>
    <w:rsid w:val="009833B7"/>
    <w:rsid w:val="009866AC"/>
    <w:rsid w:val="0099425B"/>
    <w:rsid w:val="00994CFF"/>
    <w:rsid w:val="00995185"/>
    <w:rsid w:val="009B0475"/>
    <w:rsid w:val="009B0D45"/>
    <w:rsid w:val="009D79AB"/>
    <w:rsid w:val="009E4EA4"/>
    <w:rsid w:val="009F0206"/>
    <w:rsid w:val="009F4B07"/>
    <w:rsid w:val="009F53F8"/>
    <w:rsid w:val="00A0106A"/>
    <w:rsid w:val="00A01681"/>
    <w:rsid w:val="00A03B8C"/>
    <w:rsid w:val="00A064FD"/>
    <w:rsid w:val="00A113B8"/>
    <w:rsid w:val="00A16FDE"/>
    <w:rsid w:val="00A26096"/>
    <w:rsid w:val="00A27A9A"/>
    <w:rsid w:val="00A304D8"/>
    <w:rsid w:val="00A4205C"/>
    <w:rsid w:val="00A42144"/>
    <w:rsid w:val="00A5432A"/>
    <w:rsid w:val="00A54715"/>
    <w:rsid w:val="00A602DB"/>
    <w:rsid w:val="00A61F5C"/>
    <w:rsid w:val="00A63F35"/>
    <w:rsid w:val="00A77645"/>
    <w:rsid w:val="00A85432"/>
    <w:rsid w:val="00A8763C"/>
    <w:rsid w:val="00A90559"/>
    <w:rsid w:val="00A93455"/>
    <w:rsid w:val="00AB0A19"/>
    <w:rsid w:val="00AB3021"/>
    <w:rsid w:val="00AB6567"/>
    <w:rsid w:val="00AC316D"/>
    <w:rsid w:val="00AC4560"/>
    <w:rsid w:val="00AD360F"/>
    <w:rsid w:val="00AD6179"/>
    <w:rsid w:val="00AE1166"/>
    <w:rsid w:val="00AE1AD3"/>
    <w:rsid w:val="00AE33C3"/>
    <w:rsid w:val="00AF19F8"/>
    <w:rsid w:val="00AF7670"/>
    <w:rsid w:val="00B0176A"/>
    <w:rsid w:val="00B053DF"/>
    <w:rsid w:val="00B13C1B"/>
    <w:rsid w:val="00B16BD5"/>
    <w:rsid w:val="00B21D9F"/>
    <w:rsid w:val="00B23BFE"/>
    <w:rsid w:val="00B244B3"/>
    <w:rsid w:val="00B3319B"/>
    <w:rsid w:val="00B36CF0"/>
    <w:rsid w:val="00B4541F"/>
    <w:rsid w:val="00B540DC"/>
    <w:rsid w:val="00B54AEA"/>
    <w:rsid w:val="00B55DDF"/>
    <w:rsid w:val="00B60997"/>
    <w:rsid w:val="00B62CF9"/>
    <w:rsid w:val="00B806F4"/>
    <w:rsid w:val="00BA4F78"/>
    <w:rsid w:val="00BA5669"/>
    <w:rsid w:val="00BB12E0"/>
    <w:rsid w:val="00BB76D0"/>
    <w:rsid w:val="00BD0798"/>
    <w:rsid w:val="00BD2CD5"/>
    <w:rsid w:val="00BD5793"/>
    <w:rsid w:val="00BD5B71"/>
    <w:rsid w:val="00BE34EC"/>
    <w:rsid w:val="00C029DA"/>
    <w:rsid w:val="00C0646D"/>
    <w:rsid w:val="00C23EA6"/>
    <w:rsid w:val="00C30B2F"/>
    <w:rsid w:val="00C333AA"/>
    <w:rsid w:val="00C400F5"/>
    <w:rsid w:val="00C5718B"/>
    <w:rsid w:val="00C62B54"/>
    <w:rsid w:val="00C63CAD"/>
    <w:rsid w:val="00C95368"/>
    <w:rsid w:val="00C96B8D"/>
    <w:rsid w:val="00CA0959"/>
    <w:rsid w:val="00CA1420"/>
    <w:rsid w:val="00CA20B0"/>
    <w:rsid w:val="00CA4B6A"/>
    <w:rsid w:val="00CB019E"/>
    <w:rsid w:val="00CD0060"/>
    <w:rsid w:val="00CD3411"/>
    <w:rsid w:val="00CE1CA7"/>
    <w:rsid w:val="00CE374C"/>
    <w:rsid w:val="00CE43A8"/>
    <w:rsid w:val="00CF23BF"/>
    <w:rsid w:val="00CF4642"/>
    <w:rsid w:val="00D01657"/>
    <w:rsid w:val="00D0724B"/>
    <w:rsid w:val="00D14F02"/>
    <w:rsid w:val="00D1520F"/>
    <w:rsid w:val="00D16A2B"/>
    <w:rsid w:val="00D23521"/>
    <w:rsid w:val="00D4061B"/>
    <w:rsid w:val="00D51F06"/>
    <w:rsid w:val="00D53AF0"/>
    <w:rsid w:val="00D61F4A"/>
    <w:rsid w:val="00D63420"/>
    <w:rsid w:val="00D74C0E"/>
    <w:rsid w:val="00D750D5"/>
    <w:rsid w:val="00D83162"/>
    <w:rsid w:val="00D923EE"/>
    <w:rsid w:val="00DA56B0"/>
    <w:rsid w:val="00DA5CCA"/>
    <w:rsid w:val="00DB5A25"/>
    <w:rsid w:val="00DD008F"/>
    <w:rsid w:val="00DD52C7"/>
    <w:rsid w:val="00DD6799"/>
    <w:rsid w:val="00DE3212"/>
    <w:rsid w:val="00DE48C1"/>
    <w:rsid w:val="00DF652F"/>
    <w:rsid w:val="00E03C98"/>
    <w:rsid w:val="00E32407"/>
    <w:rsid w:val="00E42F75"/>
    <w:rsid w:val="00E45061"/>
    <w:rsid w:val="00E4640C"/>
    <w:rsid w:val="00E51BB3"/>
    <w:rsid w:val="00E524D0"/>
    <w:rsid w:val="00E560D4"/>
    <w:rsid w:val="00E57CED"/>
    <w:rsid w:val="00E603CF"/>
    <w:rsid w:val="00E71378"/>
    <w:rsid w:val="00E8121B"/>
    <w:rsid w:val="00E9556D"/>
    <w:rsid w:val="00E9712F"/>
    <w:rsid w:val="00EA0375"/>
    <w:rsid w:val="00EA6203"/>
    <w:rsid w:val="00EB120D"/>
    <w:rsid w:val="00EB1ED1"/>
    <w:rsid w:val="00EB2DAE"/>
    <w:rsid w:val="00EB2E40"/>
    <w:rsid w:val="00EB3910"/>
    <w:rsid w:val="00EB5843"/>
    <w:rsid w:val="00EB5AAC"/>
    <w:rsid w:val="00EB6121"/>
    <w:rsid w:val="00EC35E5"/>
    <w:rsid w:val="00ED5A59"/>
    <w:rsid w:val="00EE5207"/>
    <w:rsid w:val="00F0094F"/>
    <w:rsid w:val="00F03B7F"/>
    <w:rsid w:val="00F05731"/>
    <w:rsid w:val="00F1748F"/>
    <w:rsid w:val="00F23C96"/>
    <w:rsid w:val="00F378BB"/>
    <w:rsid w:val="00F50E6F"/>
    <w:rsid w:val="00F70983"/>
    <w:rsid w:val="00F73B48"/>
    <w:rsid w:val="00F803E5"/>
    <w:rsid w:val="00F83E17"/>
    <w:rsid w:val="00F84A81"/>
    <w:rsid w:val="00FA62D6"/>
    <w:rsid w:val="00FB0CF7"/>
    <w:rsid w:val="00FB0D73"/>
    <w:rsid w:val="00FB4D3B"/>
    <w:rsid w:val="00FC374D"/>
    <w:rsid w:val="00FE2DC9"/>
    <w:rsid w:val="00FE3A62"/>
    <w:rsid w:val="00FE5646"/>
    <w:rsid w:val="00FE5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47D72F9-983B-40B2-8F5C-9A42C833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13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rsid w:val="002A213D"/>
    <w:pPr>
      <w:widowControl w:val="0"/>
      <w:numPr>
        <w:numId w:val="1"/>
      </w:numPr>
      <w:autoSpaceDE w:val="0"/>
      <w:autoSpaceDN w:val="0"/>
      <w:adjustRightInd w:val="0"/>
      <w:ind w:hanging="720"/>
      <w:outlineLvl w:val="0"/>
    </w:pPr>
  </w:style>
  <w:style w:type="paragraph" w:customStyle="1" w:styleId="Level2">
    <w:name w:val="Level 2"/>
    <w:basedOn w:val="Normal"/>
    <w:rsid w:val="002A213D"/>
    <w:pPr>
      <w:widowControl w:val="0"/>
      <w:numPr>
        <w:ilvl w:val="1"/>
        <w:numId w:val="1"/>
      </w:numPr>
      <w:autoSpaceDE w:val="0"/>
      <w:autoSpaceDN w:val="0"/>
      <w:adjustRightInd w:val="0"/>
      <w:ind w:hanging="720"/>
      <w:outlineLvl w:val="1"/>
    </w:pPr>
  </w:style>
  <w:style w:type="paragraph" w:styleId="DocumentMap">
    <w:name w:val="Document Map"/>
    <w:basedOn w:val="Normal"/>
    <w:semiHidden/>
    <w:rsid w:val="00326A2C"/>
    <w:pPr>
      <w:shd w:val="clear" w:color="auto" w:fill="000080"/>
    </w:pPr>
    <w:rPr>
      <w:rFonts w:ascii="Tahoma" w:hAnsi="Tahoma" w:cs="Tahoma"/>
      <w:sz w:val="20"/>
      <w:szCs w:val="20"/>
    </w:rPr>
  </w:style>
  <w:style w:type="paragraph" w:styleId="ListParagraph">
    <w:name w:val="List Paragraph"/>
    <w:basedOn w:val="Normal"/>
    <w:uiPriority w:val="34"/>
    <w:qFormat/>
    <w:rsid w:val="00D0724B"/>
    <w:pPr>
      <w:ind w:left="720"/>
      <w:contextualSpacing/>
    </w:pPr>
  </w:style>
  <w:style w:type="paragraph" w:styleId="Subtitle">
    <w:name w:val="Subtitle"/>
    <w:basedOn w:val="Normal"/>
    <w:next w:val="Normal"/>
    <w:link w:val="SubtitleChar"/>
    <w:qFormat/>
    <w:rsid w:val="000E61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E616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ETSU</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pricetn</dc:creator>
  <cp:keywords/>
  <dc:description/>
  <cp:lastModifiedBy>ETSU Academic Technology Support</cp:lastModifiedBy>
  <cp:revision>4</cp:revision>
  <dcterms:created xsi:type="dcterms:W3CDTF">2015-02-25T16:21:00Z</dcterms:created>
  <dcterms:modified xsi:type="dcterms:W3CDTF">2015-02-25T16:34:00Z</dcterms:modified>
</cp:coreProperties>
</file>