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65" w:rsidRPr="00147255" w:rsidRDefault="00BE6D65" w:rsidP="00BE6D65">
      <w:pPr>
        <w:rPr>
          <w:b/>
          <w:sz w:val="28"/>
          <w:szCs w:val="28"/>
        </w:rPr>
      </w:pPr>
      <w:r w:rsidRPr="00147255">
        <w:rPr>
          <w:b/>
          <w:sz w:val="28"/>
          <w:szCs w:val="28"/>
        </w:rPr>
        <w:t>Crowdfunding for Scholarly Projects in the Sciences and Humanities</w:t>
      </w:r>
    </w:p>
    <w:p w:rsidR="00BE6D65" w:rsidRPr="00C045BA" w:rsidRDefault="002111EC" w:rsidP="00C045BA">
      <w:pPr>
        <w:rPr>
          <w:b/>
          <w:sz w:val="24"/>
          <w:szCs w:val="24"/>
        </w:rPr>
      </w:pPr>
      <w:r>
        <w:rPr>
          <w:b/>
          <w:sz w:val="24"/>
          <w:szCs w:val="24"/>
        </w:rPr>
        <w:t>3.0</w:t>
      </w:r>
      <w:r>
        <w:rPr>
          <w:b/>
          <w:sz w:val="24"/>
          <w:szCs w:val="24"/>
        </w:rPr>
        <w:tab/>
      </w:r>
      <w:bookmarkStart w:id="0" w:name="_GoBack"/>
      <w:bookmarkEnd w:id="0"/>
      <w:r w:rsidR="00C045BA" w:rsidRPr="00C045BA">
        <w:rPr>
          <w:b/>
          <w:sz w:val="24"/>
          <w:szCs w:val="24"/>
        </w:rPr>
        <w:t>Disclaimer</w:t>
      </w:r>
    </w:p>
    <w:p w:rsid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ETSU foundation is a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organization.</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All projects described here have been reviewed by faculty designated by the ORSP.</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 xml:space="preserve">Any project involving human subjects has been reviewed by the Institutional Review Board. </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 xml:space="preserve">Any project involving animal subjects has been reviewed by the University Council on Animal Care. </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 xml:space="preserve">All recipients of donations through crowdfunding must follow accounting procedures and regulations governed by ETSU policy. </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 xml:space="preserve">Project participants are not permitted to provide gifts with monetary value as incentives to donors. </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 xml:space="preserve">Acknowledgement of donations may be through video conferences with donors, acknowledgement on the website or social networks, personalized thank you notes or updates, or other means reflecting good stewardship. </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Donors may be publicly recognized unless they request otherwise.</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Only paid in full gifts (donations) are accepted and not pledges or investments.</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Tax receipts will be forwarded to donors by ETSU Foundation Advancement.</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 xml:space="preserve">Donors receive no rights to patents or other intellectual properties associated with the projects they support. </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The minimum donation is $10 and a 5% management fee is associated with each donation.</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 xml:space="preserve">ETSU Foundation Accounting directs funds to accounts identified during the application process from which authorized expenditures may only be made in support of a project as described. </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 xml:space="preserve">If more than $500 but less than the requested amount is raised, the funds will be turned over to the PI/PD to be used as prescribed in the event of a shortfall in their original application. </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 xml:space="preserve">If a project does not receive sufficient funds to move forward, funds received will be turned over to the ORSP and dispersed to </w:t>
      </w:r>
      <w:proofErr w:type="gramStart"/>
      <w:r w:rsidRPr="00BE6D65">
        <w:rPr>
          <w:rFonts w:ascii="Times New Roman" w:eastAsia="Times New Roman" w:hAnsi="Times New Roman" w:cs="Times New Roman"/>
          <w:sz w:val="24"/>
          <w:szCs w:val="24"/>
        </w:rPr>
        <w:t>approved</w:t>
      </w:r>
      <w:proofErr w:type="gramEnd"/>
      <w:r w:rsidRPr="00BE6D65">
        <w:rPr>
          <w:rFonts w:ascii="Times New Roman" w:eastAsia="Times New Roman" w:hAnsi="Times New Roman" w:cs="Times New Roman"/>
          <w:sz w:val="24"/>
          <w:szCs w:val="24"/>
        </w:rPr>
        <w:t xml:space="preserve"> scholarly projects in a similar field of study. </w:t>
      </w:r>
    </w:p>
    <w:p w:rsidR="00BE6D65" w:rsidRPr="00BE6D65" w:rsidRDefault="00BE6D65" w:rsidP="00BE6D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6D65">
        <w:rPr>
          <w:rFonts w:ascii="Times New Roman" w:eastAsia="Times New Roman" w:hAnsi="Times New Roman" w:cs="Times New Roman"/>
          <w:sz w:val="24"/>
          <w:szCs w:val="24"/>
        </w:rPr>
        <w:t xml:space="preserve">If a PI/PD leaves the employ of the university, any campaign funds not yet transferred from the Foundation to their account and any unused campaign funds in their account will be transferred to the ORSP and dispersed to scholarly projects in a similar field of study. At no time will funds be transferred outside of ETSU. </w:t>
      </w:r>
    </w:p>
    <w:p w:rsidR="009F2ABA" w:rsidRDefault="009F2ABA"/>
    <w:sectPr w:rsidR="009F2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20E"/>
    <w:multiLevelType w:val="multilevel"/>
    <w:tmpl w:val="DA8A691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5837FD2"/>
    <w:multiLevelType w:val="multilevel"/>
    <w:tmpl w:val="E4E0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65"/>
    <w:rsid w:val="002111EC"/>
    <w:rsid w:val="009F2ABA"/>
    <w:rsid w:val="00AB2DEA"/>
    <w:rsid w:val="00BE6D65"/>
    <w:rsid w:val="00C0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8196B-F558-426F-82AB-9544AF5F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William David</dc:creator>
  <cp:keywords/>
  <dc:description/>
  <cp:lastModifiedBy>Currie, William David</cp:lastModifiedBy>
  <cp:revision>4</cp:revision>
  <dcterms:created xsi:type="dcterms:W3CDTF">2017-07-03T17:29:00Z</dcterms:created>
  <dcterms:modified xsi:type="dcterms:W3CDTF">2017-07-03T18:59:00Z</dcterms:modified>
</cp:coreProperties>
</file>