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D19CC" w14:textId="77777777" w:rsidR="006703CA" w:rsidRDefault="006703CA" w:rsidP="006703CA">
      <w:r w:rsidRPr="006703CA">
        <w:rPr>
          <w:b/>
        </w:rPr>
        <w:t>Undergraduate Code of Ethics</w:t>
      </w:r>
      <w:r>
        <w:t xml:space="preserve"> </w:t>
      </w:r>
      <w:r w:rsidRPr="006703CA">
        <w:rPr>
          <w:vertAlign w:val="superscript"/>
        </w:rPr>
        <w:t>(UAS policy)</w:t>
      </w:r>
      <w:r>
        <w:t xml:space="preserve"> </w:t>
      </w:r>
    </w:p>
    <w:p w14:paraId="6E8374CF" w14:textId="77777777" w:rsidR="006703CA" w:rsidRDefault="006703CA" w:rsidP="006703CA">
      <w:r>
        <w:t xml:space="preserve">A Code of Ethics is an essential part of a professional program of studies.  </w:t>
      </w:r>
    </w:p>
    <w:p w14:paraId="442510E6" w14:textId="77777777" w:rsidR="006703CA" w:rsidRDefault="006703CA" w:rsidP="006703CA">
      <w:r>
        <w:t xml:space="preserve"> Students and faculty of East Tennessee State University College of Nursing subscribe to the American Nurses Association (ANA) Code of Ethics. In addition, CON expects all students and faculty to be honest and honorable in all academic and professional endeavors and to refrain from any activity, which might impair the image of the university, college, or the nursing profession.  </w:t>
      </w:r>
    </w:p>
    <w:p w14:paraId="5D063061" w14:textId="77777777" w:rsidR="006703CA" w:rsidRDefault="006703CA" w:rsidP="006703CA">
      <w:r>
        <w:t xml:space="preserve"> </w:t>
      </w:r>
      <w:r w:rsidRPr="006703CA">
        <w:rPr>
          <w:b/>
        </w:rPr>
        <w:t>Academic Conduct</w:t>
      </w:r>
      <w:r>
        <w:t xml:space="preserve"> </w:t>
      </w:r>
    </w:p>
    <w:p w14:paraId="517AD77F" w14:textId="77777777" w:rsidR="006703CA" w:rsidRDefault="006703CA" w:rsidP="006703CA">
      <w:r>
        <w:t xml:space="preserve">CON expects all students and faculty to refrain from acts of academic misconduct including, but not limited to, plagiarism, the giving or falsifying of any academic documents or materials, cheating, and the giving or receiving of unauthorized aid in tests, examinations, or other assigned school work.  </w:t>
      </w:r>
    </w:p>
    <w:p w14:paraId="70AA104E" w14:textId="77777777" w:rsidR="006703CA" w:rsidRDefault="006703CA" w:rsidP="006703CA">
      <w:r w:rsidRPr="006703CA">
        <w:rPr>
          <w:b/>
        </w:rPr>
        <w:t xml:space="preserve"> Professional Conduct</w:t>
      </w:r>
    </w:p>
    <w:p w14:paraId="47407320" w14:textId="77777777" w:rsidR="006703CA" w:rsidRDefault="006703CA" w:rsidP="006703CA">
      <w:r>
        <w:t xml:space="preserve"> CON defines professional conduct for faculty and students as: </w:t>
      </w:r>
    </w:p>
    <w:p w14:paraId="0E8D76F5" w14:textId="77777777" w:rsidR="002D4836" w:rsidRDefault="006703CA" w:rsidP="006703CA">
      <w:pPr>
        <w:pStyle w:val="ListParagraph"/>
        <w:numPr>
          <w:ilvl w:val="0"/>
          <w:numId w:val="2"/>
        </w:numPr>
      </w:pPr>
      <w:r>
        <w:t xml:space="preserve">Assuming responsibility for individual and professional judgments and actions.  </w:t>
      </w:r>
    </w:p>
    <w:p w14:paraId="641950CB" w14:textId="77777777" w:rsidR="002D4836" w:rsidRDefault="006703CA" w:rsidP="006703CA">
      <w:pPr>
        <w:pStyle w:val="ListParagraph"/>
        <w:numPr>
          <w:ilvl w:val="0"/>
          <w:numId w:val="2"/>
        </w:numPr>
      </w:pPr>
      <w:r>
        <w:t>Seeking consultation and clarification on professional actions in which there is uncertainty.</w:t>
      </w:r>
    </w:p>
    <w:p w14:paraId="3A3D7A00" w14:textId="77777777" w:rsidR="002D4836" w:rsidRDefault="006703CA" w:rsidP="002D4836">
      <w:pPr>
        <w:pStyle w:val="ListParagraph"/>
        <w:numPr>
          <w:ilvl w:val="0"/>
          <w:numId w:val="2"/>
        </w:numPr>
      </w:pPr>
      <w:r>
        <w:t>Maintaining the competency of their practice.</w:t>
      </w:r>
    </w:p>
    <w:p w14:paraId="637E2E4F" w14:textId="77777777" w:rsidR="002D4836" w:rsidRDefault="006703CA" w:rsidP="002D4836">
      <w:pPr>
        <w:pStyle w:val="ListParagraph"/>
        <w:numPr>
          <w:ilvl w:val="0"/>
          <w:numId w:val="2"/>
        </w:numPr>
      </w:pPr>
      <w:r>
        <w:lastRenderedPageBreak/>
        <w:t>Assuming responsibility and accountability for individual nursing judgments</w:t>
      </w:r>
      <w:r w:rsidRPr="000D4CDA">
        <w:rPr>
          <w:strike/>
          <w:color w:val="FF0000"/>
        </w:rPr>
        <w:t>; (no semicolon)</w:t>
      </w:r>
      <w:r>
        <w:t xml:space="preserve"> and actions at his/her level of knowledge of expertise.</w:t>
      </w:r>
    </w:p>
    <w:p w14:paraId="7AC38482" w14:textId="77777777" w:rsidR="006703CA" w:rsidRDefault="006703CA" w:rsidP="002D4836">
      <w:pPr>
        <w:pStyle w:val="ListParagraph"/>
        <w:numPr>
          <w:ilvl w:val="0"/>
          <w:numId w:val="2"/>
        </w:numPr>
      </w:pPr>
      <w:r>
        <w:t xml:space="preserve">Exercising informed judgment and use individual competence and qualifications as criteria in seeking consultation, accepting responsibilities, and delegating nursing activities to others.  </w:t>
      </w:r>
    </w:p>
    <w:p w14:paraId="7CEF65A3" w14:textId="318C7513" w:rsidR="002D4836" w:rsidRDefault="006703CA" w:rsidP="006703CA">
      <w:r>
        <w:t xml:space="preserve"> Faculty and students will respect and uphold the rights of all their clients by:</w:t>
      </w:r>
    </w:p>
    <w:p w14:paraId="071B1D26" w14:textId="77777777" w:rsidR="002D4836" w:rsidRDefault="006703CA" w:rsidP="002D4836">
      <w:pPr>
        <w:pStyle w:val="ListParagraph"/>
        <w:numPr>
          <w:ilvl w:val="0"/>
          <w:numId w:val="3"/>
        </w:numPr>
      </w:pPr>
      <w:r>
        <w:t>Providing services with respect for human dignity and the uniqueness of the client that is unrestricted by considerations of social or economic status, personal attributes, or the nature of health problems; and safeguarding the client’s right to privacy by judiciously protecting information of a confidential nature.</w:t>
      </w:r>
    </w:p>
    <w:p w14:paraId="3639E2E4" w14:textId="77777777" w:rsidR="002D4836" w:rsidRDefault="006703CA" w:rsidP="006703CA">
      <w:pPr>
        <w:pStyle w:val="ListParagraph"/>
        <w:numPr>
          <w:ilvl w:val="0"/>
          <w:numId w:val="3"/>
        </w:numPr>
      </w:pPr>
      <w:r>
        <w:t xml:space="preserve">Protecting the client against incompetent, unethical, or illegal practice by: </w:t>
      </w:r>
    </w:p>
    <w:p w14:paraId="65C2257C" w14:textId="77777777" w:rsidR="002D4836" w:rsidRDefault="006703CA" w:rsidP="002D4836">
      <w:pPr>
        <w:pStyle w:val="ListParagraph"/>
        <w:numPr>
          <w:ilvl w:val="1"/>
          <w:numId w:val="3"/>
        </w:numPr>
      </w:pPr>
      <w:r>
        <w:t>Participating in the profession’s efforts to establish and maintain conditions of practice conducive to high quality nursing care;</w:t>
      </w:r>
    </w:p>
    <w:p w14:paraId="6424EC06" w14:textId="77777777" w:rsidR="002D4836" w:rsidRDefault="006703CA" w:rsidP="002D4836">
      <w:pPr>
        <w:pStyle w:val="ListParagraph"/>
        <w:numPr>
          <w:ilvl w:val="1"/>
          <w:numId w:val="3"/>
        </w:numPr>
      </w:pPr>
      <w:r>
        <w:t>Participating in the profession’s efforts to implement and improve standards of nursing</w:t>
      </w:r>
      <w:r w:rsidR="002D4836">
        <w:t>;</w:t>
      </w:r>
    </w:p>
    <w:p w14:paraId="777F842F" w14:textId="77777777" w:rsidR="002D4836" w:rsidRDefault="006703CA" w:rsidP="002D4836">
      <w:pPr>
        <w:pStyle w:val="ListParagraph"/>
        <w:numPr>
          <w:ilvl w:val="1"/>
          <w:numId w:val="3"/>
        </w:numPr>
      </w:pPr>
      <w:r>
        <w:lastRenderedPageBreak/>
        <w:t>Participating in the profession’s effort to protect the public from misinformation and misrepresentation and to maintain the integrity of nursing;</w:t>
      </w:r>
    </w:p>
    <w:p w14:paraId="71FEEF64" w14:textId="77777777" w:rsidR="002D4836" w:rsidRDefault="006703CA" w:rsidP="002D4836">
      <w:pPr>
        <w:pStyle w:val="ListParagraph"/>
        <w:numPr>
          <w:ilvl w:val="1"/>
          <w:numId w:val="3"/>
        </w:numPr>
      </w:pPr>
      <w:r>
        <w:t>Collaborating with members of the health profession and other citizens in promoting community and national efforts to meet the health needs of the public; and</w:t>
      </w:r>
    </w:p>
    <w:p w14:paraId="5C32B3F5" w14:textId="77777777" w:rsidR="006703CA" w:rsidRDefault="006703CA" w:rsidP="002D4836">
      <w:pPr>
        <w:pStyle w:val="ListParagraph"/>
        <w:numPr>
          <w:ilvl w:val="1"/>
          <w:numId w:val="3"/>
        </w:numPr>
      </w:pPr>
      <w:r>
        <w:t xml:space="preserve">Assuming responsibility for reporting incompetent, unethical, or illegal practice to the appropriate authority (i.e. incident reports, etc.)  </w:t>
      </w:r>
    </w:p>
    <w:p w14:paraId="36338EC3" w14:textId="7474393A" w:rsidR="002D4836" w:rsidRDefault="006703CA" w:rsidP="006703CA">
      <w:r>
        <w:t xml:space="preserve"> Faculty will respect and uphold the rights of students by:</w:t>
      </w:r>
    </w:p>
    <w:p w14:paraId="72F8A887" w14:textId="77777777" w:rsidR="002D4836" w:rsidRDefault="006703CA" w:rsidP="002D4836">
      <w:pPr>
        <w:pStyle w:val="ListParagraph"/>
        <w:numPr>
          <w:ilvl w:val="0"/>
          <w:numId w:val="4"/>
        </w:numPr>
      </w:pPr>
      <w:r>
        <w:t>Maintaining confidentiality of student records;</w:t>
      </w:r>
    </w:p>
    <w:p w14:paraId="48662D24" w14:textId="77777777" w:rsidR="0078505B" w:rsidRDefault="006703CA" w:rsidP="002D4836">
      <w:pPr>
        <w:pStyle w:val="ListParagraph"/>
        <w:numPr>
          <w:ilvl w:val="0"/>
          <w:numId w:val="4"/>
        </w:numPr>
      </w:pPr>
      <w:r>
        <w:t>Obtaining or disseminating to the appropriate persons only, information strictly pertinent to the student’s current academic performance;</w:t>
      </w:r>
    </w:p>
    <w:p w14:paraId="12DE9FB6" w14:textId="77777777" w:rsidR="006703CA" w:rsidRDefault="006703CA" w:rsidP="002D4836">
      <w:pPr>
        <w:pStyle w:val="ListParagraph"/>
        <w:numPr>
          <w:ilvl w:val="0"/>
          <w:numId w:val="4"/>
        </w:numPr>
      </w:pPr>
      <w:r>
        <w:t xml:space="preserve">Treating the student as a person of worth and dignity  </w:t>
      </w:r>
    </w:p>
    <w:p w14:paraId="38B25804" w14:textId="29C46035" w:rsidR="0078505B" w:rsidRDefault="006703CA" w:rsidP="006703CA">
      <w:r>
        <w:t xml:space="preserve"> Students will respect and uphold the rights of faculty by:</w:t>
      </w:r>
    </w:p>
    <w:p w14:paraId="2CE76048" w14:textId="77777777" w:rsidR="0078505B" w:rsidRDefault="006703CA" w:rsidP="0078505B">
      <w:pPr>
        <w:pStyle w:val="ListParagraph"/>
        <w:numPr>
          <w:ilvl w:val="0"/>
          <w:numId w:val="5"/>
        </w:numPr>
        <w:rPr>
          <w:strike/>
        </w:rPr>
      </w:pPr>
      <w:r w:rsidRPr="00FF0376">
        <w:rPr>
          <w:strike/>
        </w:rPr>
        <w:t>Maintaining confidentiality of faculty records;</w:t>
      </w:r>
    </w:p>
    <w:p w14:paraId="097D6EC0" w14:textId="77777777" w:rsidR="00FF0376" w:rsidRPr="00FF0376" w:rsidRDefault="00FF0376" w:rsidP="00FF0376">
      <w:pPr>
        <w:pStyle w:val="ListParagraph"/>
        <w:numPr>
          <w:ilvl w:val="0"/>
          <w:numId w:val="5"/>
        </w:numPr>
        <w:spacing w:line="256" w:lineRule="auto"/>
        <w:rPr>
          <w:strike/>
          <w:color w:val="FF0000"/>
        </w:rPr>
      </w:pPr>
      <w:r w:rsidRPr="00FF0376">
        <w:rPr>
          <w:color w:val="FF0000"/>
        </w:rPr>
        <w:t>Adhering to the ETSU Academic Honor Code</w:t>
      </w:r>
    </w:p>
    <w:p w14:paraId="6DAB87B9" w14:textId="3A0A0D71" w:rsidR="00FF0376" w:rsidRPr="00FF0376" w:rsidRDefault="00FF0376" w:rsidP="00FF0376">
      <w:pPr>
        <w:pStyle w:val="ListParagraph"/>
        <w:numPr>
          <w:ilvl w:val="0"/>
          <w:numId w:val="5"/>
        </w:numPr>
        <w:spacing w:line="256" w:lineRule="auto"/>
      </w:pPr>
      <w:r>
        <w:t xml:space="preserve">Treating the faculty member as a person of worth and dignity.  </w:t>
      </w:r>
    </w:p>
    <w:p w14:paraId="43656C65" w14:textId="77777777" w:rsidR="0078505B" w:rsidRPr="00FF0376" w:rsidRDefault="006703CA" w:rsidP="0078505B">
      <w:pPr>
        <w:pStyle w:val="ListParagraph"/>
        <w:numPr>
          <w:ilvl w:val="0"/>
          <w:numId w:val="5"/>
        </w:numPr>
        <w:rPr>
          <w:strike/>
        </w:rPr>
      </w:pPr>
      <w:r w:rsidRPr="00FF0376">
        <w:rPr>
          <w:strike/>
        </w:rPr>
        <w:lastRenderedPageBreak/>
        <w:t xml:space="preserve">Obtaining or disseminating to the appropriate persons only, information strictly pertinent to the faculty’s current </w:t>
      </w:r>
      <w:r w:rsidRPr="00FF0376">
        <w:rPr>
          <w:strike/>
          <w:color w:val="FF0000"/>
        </w:rPr>
        <w:t>academic</w:t>
      </w:r>
      <w:r w:rsidR="0078505B" w:rsidRPr="00FF0376">
        <w:rPr>
          <w:strike/>
        </w:rPr>
        <w:t xml:space="preserve"> </w:t>
      </w:r>
      <w:r w:rsidR="0078505B" w:rsidRPr="00FF0376">
        <w:rPr>
          <w:strike/>
          <w:color w:val="FF0000"/>
        </w:rPr>
        <w:t>professiona</w:t>
      </w:r>
      <w:r w:rsidR="0078505B" w:rsidRPr="00FF0376">
        <w:rPr>
          <w:strike/>
        </w:rPr>
        <w:t>l</w:t>
      </w:r>
      <w:r w:rsidRPr="00FF0376">
        <w:rPr>
          <w:strike/>
        </w:rPr>
        <w:t xml:space="preserve"> performance; and</w:t>
      </w:r>
    </w:p>
    <w:p w14:paraId="24FC280C" w14:textId="77777777" w:rsidR="006703CA" w:rsidRDefault="006703CA" w:rsidP="0078505B">
      <w:pPr>
        <w:pStyle w:val="ListParagraph"/>
        <w:numPr>
          <w:ilvl w:val="0"/>
          <w:numId w:val="5"/>
        </w:numPr>
      </w:pPr>
      <w:r>
        <w:t xml:space="preserve">Treating the faculty member as a person of worth and dignity.  </w:t>
      </w:r>
    </w:p>
    <w:p w14:paraId="78992787" w14:textId="77777777" w:rsidR="006703CA" w:rsidRDefault="006703CA" w:rsidP="006703CA">
      <w:r>
        <w:t xml:space="preserve"> </w:t>
      </w:r>
    </w:p>
    <w:p w14:paraId="543324EB" w14:textId="77777777" w:rsidR="000A33ED" w:rsidRPr="006F08FC" w:rsidRDefault="000A33ED" w:rsidP="000A33ED">
      <w:pPr>
        <w:pStyle w:val="NoSpacing"/>
        <w:rPr>
          <w:rFonts w:asciiTheme="minorHAnsi" w:hAnsiTheme="minorHAnsi" w:cstheme="minorHAnsi"/>
          <w:i/>
          <w:sz w:val="16"/>
          <w:szCs w:val="16"/>
        </w:rPr>
      </w:pPr>
      <w:r w:rsidRPr="006F08FC">
        <w:rPr>
          <w:rFonts w:asciiTheme="minorHAnsi" w:hAnsiTheme="minorHAnsi" w:cstheme="minorHAnsi"/>
          <w:i/>
          <w:sz w:val="16"/>
          <w:szCs w:val="16"/>
        </w:rPr>
        <w:t>Revised: Undergraduate Academic Standards Committee 2/17</w:t>
      </w:r>
      <w:r>
        <w:rPr>
          <w:rFonts w:asciiTheme="minorHAnsi" w:hAnsiTheme="minorHAnsi" w:cstheme="minorHAnsi"/>
          <w:i/>
          <w:sz w:val="16"/>
          <w:szCs w:val="16"/>
        </w:rPr>
        <w:t>, 02/25.19</w:t>
      </w:r>
    </w:p>
    <w:p w14:paraId="491C1DB8" w14:textId="77777777" w:rsidR="000A33ED" w:rsidRPr="006F08FC" w:rsidRDefault="000A33ED" w:rsidP="000A33ED">
      <w:pPr>
        <w:pStyle w:val="NoSpacing"/>
        <w:rPr>
          <w:rFonts w:asciiTheme="minorHAnsi" w:hAnsiTheme="minorHAnsi" w:cstheme="minorHAnsi"/>
          <w:i/>
          <w:sz w:val="16"/>
          <w:szCs w:val="16"/>
        </w:rPr>
      </w:pPr>
      <w:r w:rsidRPr="006F08FC">
        <w:rPr>
          <w:rFonts w:asciiTheme="minorHAnsi" w:hAnsiTheme="minorHAnsi" w:cstheme="minorHAnsi"/>
          <w:i/>
          <w:sz w:val="16"/>
          <w:szCs w:val="16"/>
        </w:rPr>
        <w:t>Approved: Undergraduate Academic Standards Committee 03/14, 2/17</w:t>
      </w:r>
      <w:r>
        <w:rPr>
          <w:rFonts w:asciiTheme="minorHAnsi" w:hAnsiTheme="minorHAnsi" w:cstheme="minorHAnsi"/>
          <w:i/>
          <w:sz w:val="16"/>
          <w:szCs w:val="16"/>
        </w:rPr>
        <w:t>, 05/06/1+9</w:t>
      </w:r>
      <w:r w:rsidRPr="006F08FC">
        <w:rPr>
          <w:rFonts w:asciiTheme="minorHAnsi" w:hAnsiTheme="minorHAnsi" w:cstheme="minorHAnsi"/>
          <w:i/>
          <w:sz w:val="16"/>
          <w:szCs w:val="16"/>
        </w:rPr>
        <w:t xml:space="preserve">  </w:t>
      </w:r>
    </w:p>
    <w:p w14:paraId="56ACE738" w14:textId="77777777" w:rsidR="000A33ED" w:rsidRPr="006F08FC" w:rsidRDefault="000A33ED" w:rsidP="000A33ED">
      <w:pPr>
        <w:pStyle w:val="NoSpacing"/>
        <w:rPr>
          <w:rFonts w:asciiTheme="minorHAnsi" w:hAnsiTheme="minorHAnsi" w:cstheme="minorHAnsi"/>
          <w:i/>
          <w:sz w:val="16"/>
          <w:szCs w:val="16"/>
        </w:rPr>
      </w:pPr>
      <w:r w:rsidRPr="006F08FC">
        <w:rPr>
          <w:rFonts w:asciiTheme="minorHAnsi" w:hAnsiTheme="minorHAnsi" w:cstheme="minorHAnsi"/>
          <w:i/>
          <w:sz w:val="16"/>
          <w:szCs w:val="16"/>
        </w:rPr>
        <w:t xml:space="preserve">Undergraduate Program Faculty 05/09/14, 03/13/17 </w:t>
      </w:r>
    </w:p>
    <w:p w14:paraId="422F4535" w14:textId="77777777" w:rsidR="000A33ED" w:rsidRPr="006F08FC" w:rsidRDefault="000A33ED" w:rsidP="000A33ED">
      <w:pPr>
        <w:pStyle w:val="NoSpacing"/>
        <w:rPr>
          <w:rFonts w:asciiTheme="minorHAnsi" w:hAnsiTheme="minorHAnsi" w:cstheme="minorHAnsi"/>
          <w:i/>
          <w:sz w:val="16"/>
          <w:szCs w:val="16"/>
        </w:rPr>
      </w:pPr>
      <w:r w:rsidRPr="006F08FC">
        <w:rPr>
          <w:rFonts w:asciiTheme="minorHAnsi" w:hAnsiTheme="minorHAnsi" w:cstheme="minorHAnsi"/>
          <w:i/>
          <w:sz w:val="16"/>
          <w:szCs w:val="16"/>
        </w:rPr>
        <w:t xml:space="preserve">CON Faculty Council 05/13/14 </w:t>
      </w:r>
    </w:p>
    <w:p w14:paraId="2A7ED161" w14:textId="77777777" w:rsidR="000A33ED" w:rsidRPr="006F08FC" w:rsidRDefault="000A33ED" w:rsidP="000A33ED">
      <w:pPr>
        <w:rPr>
          <w:rFonts w:cstheme="minorHAnsi"/>
          <w:i/>
          <w:sz w:val="16"/>
          <w:szCs w:val="16"/>
        </w:rPr>
      </w:pPr>
      <w:r w:rsidRPr="006F08FC">
        <w:rPr>
          <w:rFonts w:cstheme="minorHAnsi"/>
          <w:i/>
          <w:sz w:val="16"/>
          <w:szCs w:val="16"/>
        </w:rPr>
        <w:t>Re</w:t>
      </w:r>
      <w:bookmarkStart w:id="0" w:name="_GoBack"/>
      <w:bookmarkEnd w:id="0"/>
      <w:r w:rsidRPr="006F08FC">
        <w:rPr>
          <w:rFonts w:cstheme="minorHAnsi"/>
          <w:i/>
          <w:sz w:val="16"/>
          <w:szCs w:val="16"/>
        </w:rPr>
        <w:t>affirmed Undergraduate Academic Standards Committee 10/17</w:t>
      </w:r>
    </w:p>
    <w:p w14:paraId="5E3348E2" w14:textId="77777777" w:rsidR="000A33ED" w:rsidRPr="006F08FC" w:rsidRDefault="000A33ED" w:rsidP="000A33ED">
      <w:pPr>
        <w:rPr>
          <w:rFonts w:cstheme="minorHAnsi"/>
        </w:rPr>
      </w:pPr>
      <w:r w:rsidRPr="006F08FC">
        <w:rPr>
          <w:rFonts w:cstheme="minorHAnsi"/>
          <w:i/>
          <w:sz w:val="16"/>
          <w:szCs w:val="16"/>
        </w:rPr>
        <w:t>Reaffirmed Undergraduate Programs Faculty 11/13/17</w:t>
      </w:r>
    </w:p>
    <w:p w14:paraId="707FED5A" w14:textId="77777777" w:rsidR="000A33ED" w:rsidRPr="006F08FC" w:rsidRDefault="000A33ED" w:rsidP="000A33ED">
      <w:pPr>
        <w:rPr>
          <w:rFonts w:eastAsia="Times New Roman" w:cstheme="minorHAnsi"/>
        </w:rPr>
      </w:pPr>
    </w:p>
    <w:p w14:paraId="3DC7A9B9" w14:textId="77777777" w:rsidR="006703CA" w:rsidRDefault="006703CA" w:rsidP="006703CA">
      <w:r>
        <w:t xml:space="preserve"> </w:t>
      </w:r>
    </w:p>
    <w:p w14:paraId="2FC6F86C" w14:textId="77777777" w:rsidR="00897BD3" w:rsidRDefault="00897BD3"/>
    <w:sectPr w:rsidR="00897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2241"/>
    <w:multiLevelType w:val="hybridMultilevel"/>
    <w:tmpl w:val="C5D4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68CD"/>
    <w:multiLevelType w:val="hybridMultilevel"/>
    <w:tmpl w:val="9FAE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13BE2"/>
    <w:multiLevelType w:val="hybridMultilevel"/>
    <w:tmpl w:val="16A2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F332D"/>
    <w:multiLevelType w:val="hybridMultilevel"/>
    <w:tmpl w:val="1F58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3D14DD"/>
    <w:multiLevelType w:val="hybridMultilevel"/>
    <w:tmpl w:val="09FEB27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CA"/>
    <w:rsid w:val="000A33ED"/>
    <w:rsid w:val="000D4CDA"/>
    <w:rsid w:val="002D4836"/>
    <w:rsid w:val="00310252"/>
    <w:rsid w:val="006703CA"/>
    <w:rsid w:val="0078505B"/>
    <w:rsid w:val="00893412"/>
    <w:rsid w:val="00897BD3"/>
    <w:rsid w:val="00B26FE8"/>
    <w:rsid w:val="00B67E1D"/>
    <w:rsid w:val="00FF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C87E"/>
  <w15:chartTrackingRefBased/>
  <w15:docId w15:val="{AD08430C-E765-4AAB-AD86-8B398380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3CA"/>
    <w:pPr>
      <w:ind w:left="720"/>
      <w:contextualSpacing/>
    </w:pPr>
  </w:style>
  <w:style w:type="paragraph" w:styleId="NoSpacing">
    <w:name w:val="No Spacing"/>
    <w:uiPriority w:val="1"/>
    <w:qFormat/>
    <w:rsid w:val="000A33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3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Dower, Laura Hudson</dc:creator>
  <cp:keywords/>
  <dc:description/>
  <cp:lastModifiedBy>Webb, Melessia Dawn</cp:lastModifiedBy>
  <cp:revision>2</cp:revision>
  <dcterms:created xsi:type="dcterms:W3CDTF">2019-05-10T14:00:00Z</dcterms:created>
  <dcterms:modified xsi:type="dcterms:W3CDTF">2019-05-10T14:00:00Z</dcterms:modified>
</cp:coreProperties>
</file>