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2928" w14:textId="77777777" w:rsidR="00C21E22" w:rsidRDefault="00C21E22" w:rsidP="00C21E22">
      <w:r w:rsidRPr="00C21E22">
        <w:rPr>
          <w:rStyle w:val="Heading1Char"/>
          <w:b/>
        </w:rPr>
        <w:t>Disruptive Behavior</w:t>
      </w:r>
      <w:r>
        <w:t xml:space="preserve">  </w:t>
      </w:r>
    </w:p>
    <w:p w14:paraId="6F7D5739" w14:textId="02B9C2FF" w:rsidR="00FE2899" w:rsidRPr="00E7284A" w:rsidRDefault="00C21E22" w:rsidP="00E7284A">
      <w:pPr>
        <w:rPr>
          <w:strike/>
        </w:rPr>
      </w:pPr>
      <w:r>
        <w:t xml:space="preserve">1. </w:t>
      </w:r>
      <w:r w:rsidRPr="00800E85">
        <w:rPr>
          <w:strike/>
        </w:rPr>
        <w:t xml:space="preserve">The instructor has the primary responsibility for control over classroom behavior and maintenance of academic integrity, and can order the temporary removal or exclusion from the classroom of any student engaged in disruptive conduct or conduct that violates the general rules and regulations of the institution or school. Extended or permanent exclusion from the classroom or further disciplinary action can be effected only through appropriate procedures of the institution or school.  </w:t>
      </w:r>
      <w:r w:rsidR="00FE2899" w:rsidRPr="00E7284A">
        <w:rPr>
          <w:color w:val="FF0000"/>
        </w:rPr>
        <w:t xml:space="preserve">The instructor has the primary responsibility for maintenance of academic integrity and controlling classroom </w:t>
      </w:r>
      <w:r w:rsidR="00FE2899" w:rsidRPr="00E7284A">
        <w:rPr>
          <w:rStyle w:val="acalog-highlight-search-2"/>
          <w:color w:val="FF0000"/>
        </w:rPr>
        <w:t>behavior</w:t>
      </w:r>
      <w:r w:rsidR="00FE2899" w:rsidRPr="00E7284A">
        <w:rPr>
          <w:color w:val="FF0000"/>
        </w:rPr>
        <w:t xml:space="preserve">, and can order the temporary removal or exclusion from the classroom of any student engaged in </w:t>
      </w:r>
      <w:r w:rsidR="00FE2899" w:rsidRPr="00E7284A">
        <w:rPr>
          <w:rStyle w:val="acalog-highlight-search-1"/>
          <w:color w:val="FF0000"/>
        </w:rPr>
        <w:t>disruptive</w:t>
      </w:r>
      <w:r w:rsidR="00FE2899" w:rsidRPr="00E7284A">
        <w:rPr>
          <w:color w:val="FF0000"/>
        </w:rPr>
        <w:t xml:space="preserve"> conduct or conduct that violates the general rules and regulations of the institution for each class session during which the conduct occurs. Extended or permanent exclusion from the classroom, beyond the session in which the conduct occurred, or further disciplinary action can be effected only through appropriate procedures of the institution.</w:t>
      </w:r>
    </w:p>
    <w:p w14:paraId="5970CAD7" w14:textId="77777777" w:rsidR="00C21E22" w:rsidRDefault="00C21E22" w:rsidP="00C21E22">
      <w:r>
        <w:t xml:space="preserve"> </w:t>
      </w:r>
    </w:p>
    <w:p w14:paraId="619887A2" w14:textId="1A7B3605" w:rsidR="00897BD3" w:rsidRDefault="00C21E22" w:rsidP="00C21E22">
      <w:pPr>
        <w:rPr>
          <w:strike/>
        </w:rPr>
      </w:pPr>
      <w:r>
        <w:t>2</w:t>
      </w:r>
      <w:r w:rsidRPr="001E5DEC">
        <w:rPr>
          <w:strike/>
        </w:rPr>
        <w:t xml:space="preserve">. Disruptive behavior in the classroom may be defined as, but is not limited to, behavior that obstructs or disrupts the learning environment (e.g. offensive language, harassment of students and professors, repeated outbursts from a student which disrupt the flow of instruction or prevent concentration on the subject </w:t>
      </w:r>
      <w:r w:rsidRPr="001E5DEC">
        <w:rPr>
          <w:strike/>
        </w:rPr>
        <w:lastRenderedPageBreak/>
        <w:t xml:space="preserve">taught, failure to cooperate in maintaining classroom decorum, etc.) the continued use of any electronic or other noise or light emitting device with </w:t>
      </w:r>
      <w:r w:rsidR="00751B02" w:rsidRPr="001E5DEC">
        <w:rPr>
          <w:strike/>
          <w:color w:val="FF0000"/>
        </w:rPr>
        <w:t>which</w:t>
      </w:r>
      <w:r w:rsidR="00751B02" w:rsidRPr="001E5DEC">
        <w:rPr>
          <w:strike/>
        </w:rPr>
        <w:t xml:space="preserve"> </w:t>
      </w:r>
      <w:r w:rsidRPr="001E5DEC">
        <w:rPr>
          <w:strike/>
        </w:rPr>
        <w:t xml:space="preserve">disturbs others (e.g. disturbing noises from beepers, cell phones, PDA's, laptop computers, games).  Use of computers </w:t>
      </w:r>
      <w:r w:rsidR="00751B02" w:rsidRPr="001E5DEC">
        <w:rPr>
          <w:strike/>
          <w:color w:val="FF0000"/>
        </w:rPr>
        <w:t xml:space="preserve">electronic devices </w:t>
      </w:r>
      <w:r w:rsidRPr="001E5DEC">
        <w:rPr>
          <w:strike/>
        </w:rPr>
        <w:t xml:space="preserve">for activities other than NRSE 3010 class work, sleeping in class, or texting will not be allowed.  </w:t>
      </w:r>
    </w:p>
    <w:p w14:paraId="03D41C16" w14:textId="77E77201" w:rsidR="001E5DEC" w:rsidRDefault="007044F4" w:rsidP="00C21E22">
      <w:pPr>
        <w:rPr>
          <w:color w:val="FF0000"/>
        </w:rPr>
      </w:pPr>
      <w:r>
        <w:rPr>
          <w:rStyle w:val="acalog-highlight-search-1"/>
          <w:color w:val="FF0000"/>
        </w:rPr>
        <w:t xml:space="preserve">2. </w:t>
      </w:r>
      <w:r w:rsidR="00E827DA" w:rsidRPr="00E827DA">
        <w:rPr>
          <w:rStyle w:val="acalog-highlight-search-1"/>
          <w:color w:val="FF0000"/>
        </w:rPr>
        <w:t>Disruptive</w:t>
      </w:r>
      <w:r w:rsidR="00E827DA" w:rsidRPr="00E827DA">
        <w:rPr>
          <w:color w:val="FF0000"/>
        </w:rPr>
        <w:t xml:space="preserve"> </w:t>
      </w:r>
      <w:r w:rsidR="00E827DA" w:rsidRPr="00E827DA">
        <w:rPr>
          <w:rStyle w:val="acalog-highlight-search-2"/>
          <w:color w:val="FF0000"/>
        </w:rPr>
        <w:t>behavior</w:t>
      </w:r>
      <w:r w:rsidR="00E827DA" w:rsidRPr="00E827DA">
        <w:rPr>
          <w:color w:val="FF0000"/>
        </w:rPr>
        <w:t xml:space="preserve"> in the classroom may be defined as, but not limited to, </w:t>
      </w:r>
      <w:r w:rsidR="00E827DA" w:rsidRPr="00E827DA">
        <w:rPr>
          <w:rStyle w:val="acalog-highlight-search-2"/>
          <w:color w:val="FF0000"/>
        </w:rPr>
        <w:t>behavior</w:t>
      </w:r>
      <w:r w:rsidR="00E827DA" w:rsidRPr="00E827DA">
        <w:rPr>
          <w:color w:val="FF0000"/>
        </w:rPr>
        <w:t xml:space="preserve"> that obstructs or disrupts the learning environment (e.g., offensive language, harassment of students and professors, repeated outbursts from a student which disrupt the flow of instruction or prevent concentration on the subject taught, failure to cooperate in maintaining classroom decorum, etc.), text messaging, and the continued use of any electronic or other noise or light emitting device which disturbs others (e.g., disturbing noises from cell phones, lap-top computers, tablets, games, headphones, earbuds, etc.).</w:t>
      </w:r>
    </w:p>
    <w:p w14:paraId="1C254F47" w14:textId="7BCD1E67" w:rsidR="00E827DA" w:rsidRPr="00E827DA" w:rsidRDefault="00E827DA" w:rsidP="00C21E22">
      <w:pPr>
        <w:rPr>
          <w:color w:val="FF0000"/>
        </w:rPr>
      </w:pPr>
      <w:r>
        <w:rPr>
          <w:color w:val="FF0000"/>
        </w:rPr>
        <w:t>3. Disruptive students will be directed to leave the educational setting.  Faculty may notify security.</w:t>
      </w:r>
    </w:p>
    <w:sectPr w:rsidR="00E827DA" w:rsidRPr="00E82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C8AA" w14:textId="77777777" w:rsidR="00E02D20" w:rsidRDefault="00E02D20" w:rsidP="007044F4">
      <w:pPr>
        <w:spacing w:after="0" w:line="240" w:lineRule="auto"/>
      </w:pPr>
      <w:r>
        <w:separator/>
      </w:r>
    </w:p>
  </w:endnote>
  <w:endnote w:type="continuationSeparator" w:id="0">
    <w:p w14:paraId="11E07D25" w14:textId="77777777" w:rsidR="00E02D20" w:rsidRDefault="00E02D20" w:rsidP="0070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B878" w14:textId="77777777" w:rsidR="007E1530" w:rsidRDefault="007E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4693" w14:textId="77777777" w:rsidR="007E1530" w:rsidRPr="00571ADE" w:rsidRDefault="007E1530" w:rsidP="007E1530">
    <w:pPr>
      <w:pStyle w:val="Heading4"/>
      <w:ind w:left="0"/>
      <w:rPr>
        <w:rFonts w:asciiTheme="minorHAnsi" w:hAnsiTheme="minorHAnsi" w:cstheme="minorHAnsi"/>
        <w:b w:val="0"/>
        <w:i/>
        <w:sz w:val="16"/>
        <w:szCs w:val="16"/>
      </w:rPr>
    </w:pPr>
    <w:r w:rsidRPr="00571ADE">
      <w:rPr>
        <w:rFonts w:asciiTheme="minorHAnsi" w:hAnsiTheme="minorHAnsi" w:cstheme="minorHAnsi"/>
        <w:b w:val="0"/>
        <w:i/>
        <w:sz w:val="16"/>
        <w:szCs w:val="16"/>
      </w:rPr>
      <w:t>Approved UAS 02/19</w:t>
    </w:r>
  </w:p>
  <w:p w14:paraId="03AA4475" w14:textId="77777777" w:rsidR="007E1530" w:rsidRPr="00571ADE" w:rsidRDefault="007E1530" w:rsidP="007E1530">
    <w:pPr>
      <w:pStyle w:val="Heading4"/>
      <w:ind w:left="0"/>
      <w:rPr>
        <w:rFonts w:asciiTheme="minorHAnsi" w:hAnsiTheme="minorHAnsi" w:cstheme="minorHAnsi"/>
        <w:b w:val="0"/>
        <w:i/>
        <w:sz w:val="16"/>
        <w:szCs w:val="16"/>
      </w:rPr>
    </w:pPr>
    <w:r w:rsidRPr="00571ADE">
      <w:rPr>
        <w:rFonts w:asciiTheme="minorHAnsi" w:hAnsiTheme="minorHAnsi" w:cstheme="minorHAnsi"/>
        <w:b w:val="0"/>
        <w:i/>
        <w:sz w:val="16"/>
        <w:szCs w:val="16"/>
      </w:rPr>
      <w:t>Approved UP Faculty 05/03/19</w:t>
    </w:r>
  </w:p>
  <w:p w14:paraId="6102CC8D" w14:textId="2F58195F" w:rsidR="007044F4" w:rsidRDefault="007044F4">
    <w:pPr>
      <w:pStyle w:val="Footer"/>
    </w:pPr>
    <w:bookmarkStart w:id="0" w:name="_GoBack"/>
    <w:bookmarkEnd w:id="0"/>
  </w:p>
  <w:p w14:paraId="69793317" w14:textId="77777777" w:rsidR="007044F4" w:rsidRDefault="0070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AE24" w14:textId="77777777" w:rsidR="007E1530" w:rsidRDefault="007E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3E61" w14:textId="77777777" w:rsidR="00E02D20" w:rsidRDefault="00E02D20" w:rsidP="007044F4">
      <w:pPr>
        <w:spacing w:after="0" w:line="240" w:lineRule="auto"/>
      </w:pPr>
      <w:r>
        <w:separator/>
      </w:r>
    </w:p>
  </w:footnote>
  <w:footnote w:type="continuationSeparator" w:id="0">
    <w:p w14:paraId="603D0D54" w14:textId="77777777" w:rsidR="00E02D20" w:rsidRDefault="00E02D20" w:rsidP="0070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6141" w14:textId="77777777" w:rsidR="007E1530" w:rsidRDefault="007E1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3F1D" w14:textId="77777777" w:rsidR="007E1530" w:rsidRDefault="007E1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0FBA" w14:textId="77777777" w:rsidR="007E1530" w:rsidRDefault="007E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3887"/>
    <w:multiLevelType w:val="hybridMultilevel"/>
    <w:tmpl w:val="7D40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95C07"/>
    <w:multiLevelType w:val="hybridMultilevel"/>
    <w:tmpl w:val="4992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2"/>
    <w:rsid w:val="00154AB0"/>
    <w:rsid w:val="001E5DEC"/>
    <w:rsid w:val="00310252"/>
    <w:rsid w:val="007044F4"/>
    <w:rsid w:val="00751B02"/>
    <w:rsid w:val="007E1530"/>
    <w:rsid w:val="00800E85"/>
    <w:rsid w:val="00893412"/>
    <w:rsid w:val="00897BD3"/>
    <w:rsid w:val="00AE0E2C"/>
    <w:rsid w:val="00B67E1D"/>
    <w:rsid w:val="00C21E22"/>
    <w:rsid w:val="00E02D20"/>
    <w:rsid w:val="00E71A30"/>
    <w:rsid w:val="00E7284A"/>
    <w:rsid w:val="00E827DA"/>
    <w:rsid w:val="00F45A4D"/>
    <w:rsid w:val="00FB1201"/>
    <w:rsid w:val="00FE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2E6E"/>
  <w15:chartTrackingRefBased/>
  <w15:docId w15:val="{99B08487-1EEA-4571-A9A5-2D4FE65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7E1530"/>
    <w:pPr>
      <w:widowControl w:val="0"/>
      <w:spacing w:after="0" w:line="240" w:lineRule="auto"/>
      <w:ind w:left="116"/>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E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0E85"/>
    <w:pPr>
      <w:ind w:left="720"/>
      <w:contextualSpacing/>
    </w:pPr>
  </w:style>
  <w:style w:type="character" w:customStyle="1" w:styleId="acalog-highlight-search-2">
    <w:name w:val="acalog-highlight-search-2"/>
    <w:basedOn w:val="DefaultParagraphFont"/>
    <w:rsid w:val="00FE2899"/>
  </w:style>
  <w:style w:type="character" w:customStyle="1" w:styleId="acalog-highlight-search-1">
    <w:name w:val="acalog-highlight-search-1"/>
    <w:basedOn w:val="DefaultParagraphFont"/>
    <w:rsid w:val="00FE2899"/>
  </w:style>
  <w:style w:type="paragraph" w:styleId="Header">
    <w:name w:val="header"/>
    <w:basedOn w:val="Normal"/>
    <w:link w:val="HeaderChar"/>
    <w:uiPriority w:val="99"/>
    <w:unhideWhenUsed/>
    <w:rsid w:val="0070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F4"/>
  </w:style>
  <w:style w:type="paragraph" w:styleId="Footer">
    <w:name w:val="footer"/>
    <w:basedOn w:val="Normal"/>
    <w:link w:val="FooterChar"/>
    <w:uiPriority w:val="99"/>
    <w:unhideWhenUsed/>
    <w:rsid w:val="0070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F4"/>
  </w:style>
  <w:style w:type="character" w:customStyle="1" w:styleId="Heading4Char">
    <w:name w:val="Heading 4 Char"/>
    <w:basedOn w:val="DefaultParagraphFont"/>
    <w:link w:val="Heading4"/>
    <w:uiPriority w:val="1"/>
    <w:rsid w:val="007E1530"/>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Dower</dc:creator>
  <cp:keywords/>
  <dc:description/>
  <cp:lastModifiedBy>Webb, Melessia Dawn</cp:lastModifiedBy>
  <cp:revision>2</cp:revision>
  <dcterms:created xsi:type="dcterms:W3CDTF">2019-05-10T14:07:00Z</dcterms:created>
  <dcterms:modified xsi:type="dcterms:W3CDTF">2019-05-10T14:07:00Z</dcterms:modified>
</cp:coreProperties>
</file>