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F00B3" w14:textId="0762DAAB" w:rsidR="000B25C6" w:rsidRDefault="005461E4" w:rsidP="005461E4">
      <w:pPr>
        <w:pStyle w:val="Title"/>
        <w:jc w:val="center"/>
      </w:pPr>
      <w:r>
        <w:t>Institutional Biosafety Committee</w:t>
      </w:r>
      <w:r w:rsidR="00427DD1">
        <w:t xml:space="preserve"> Minutes</w:t>
      </w:r>
    </w:p>
    <w:p w14:paraId="0DC8379B" w14:textId="6C3F4498" w:rsidR="00D3391C" w:rsidRPr="00D3391C" w:rsidRDefault="00D3391C" w:rsidP="00D3391C">
      <w:pPr>
        <w:pStyle w:val="Heading1"/>
      </w:pPr>
      <w:r>
        <w:t>General Information</w:t>
      </w:r>
    </w:p>
    <w:p w14:paraId="787642B0" w14:textId="7A4D8D98" w:rsidR="005461E4" w:rsidRDefault="005461E4" w:rsidP="005461E4">
      <w:r>
        <w:t>Institution – East Tennessee State University</w:t>
      </w:r>
    </w:p>
    <w:p w14:paraId="3F195E36" w14:textId="6511F37A" w:rsidR="005461E4" w:rsidRDefault="005461E4" w:rsidP="005461E4">
      <w:r>
        <w:t xml:space="preserve">Meeting Date – </w:t>
      </w:r>
      <w:r w:rsidR="006E609A">
        <w:t>August 28, 2025</w:t>
      </w:r>
    </w:p>
    <w:p w14:paraId="4A4BD709" w14:textId="470AB9E4" w:rsidR="005461E4" w:rsidRDefault="005461E4" w:rsidP="005461E4">
      <w:r>
        <w:t xml:space="preserve">Meeting Time – 10:30 AM </w:t>
      </w:r>
      <w:r w:rsidR="005E173B">
        <w:t>– 10:47 AM</w:t>
      </w:r>
    </w:p>
    <w:p w14:paraId="64C67C9D" w14:textId="6748C603" w:rsidR="005461E4" w:rsidRDefault="005461E4" w:rsidP="005461E4">
      <w:r>
        <w:t xml:space="preserve">Meeting Type – Zoom </w:t>
      </w:r>
    </w:p>
    <w:p w14:paraId="492DBBBD" w14:textId="4E8BDEE9" w:rsidR="005461E4" w:rsidRPr="00742C49" w:rsidRDefault="005461E4" w:rsidP="005461E4">
      <w:r w:rsidRPr="00742C49">
        <w:t>IBC Members Present</w:t>
      </w:r>
    </w:p>
    <w:p w14:paraId="248DBA1B" w14:textId="14A977CC" w:rsidR="005461E4" w:rsidRPr="00742C49" w:rsidRDefault="004C364F" w:rsidP="005461E4">
      <w:pPr>
        <w:pStyle w:val="ListParagraph"/>
        <w:numPr>
          <w:ilvl w:val="0"/>
          <w:numId w:val="2"/>
        </w:numPr>
      </w:pPr>
      <w:r w:rsidRPr="00742C49">
        <w:t>Dr. Michael</w:t>
      </w:r>
      <w:r w:rsidR="005461E4" w:rsidRPr="00742C49">
        <w:t xml:space="preserve"> Kruppa, (IBC Chair)</w:t>
      </w:r>
    </w:p>
    <w:p w14:paraId="6678740E" w14:textId="5A6CD84D" w:rsidR="005461E4" w:rsidRPr="00742C49" w:rsidRDefault="004C364F" w:rsidP="00E71230">
      <w:pPr>
        <w:pStyle w:val="ListParagraph"/>
        <w:numPr>
          <w:ilvl w:val="0"/>
          <w:numId w:val="2"/>
        </w:numPr>
      </w:pPr>
      <w:r w:rsidRPr="00742C49">
        <w:t xml:space="preserve">Dr. </w:t>
      </w:r>
      <w:proofErr w:type="spellStart"/>
      <w:r w:rsidRPr="00742C49">
        <w:t>Zuchao</w:t>
      </w:r>
      <w:proofErr w:type="spellEnd"/>
      <w:r w:rsidRPr="00742C49">
        <w:t xml:space="preserve"> Ma</w:t>
      </w:r>
      <w:r w:rsidR="00EA4EFB" w:rsidRPr="00742C49">
        <w:t>, (IBC Member,</w:t>
      </w:r>
      <w:r w:rsidR="0006287A" w:rsidRPr="00742C49">
        <w:t xml:space="preserve"> Medicine)</w:t>
      </w:r>
    </w:p>
    <w:p w14:paraId="04C2FB65" w14:textId="6D310BF0" w:rsidR="005461E4" w:rsidRPr="00742C49" w:rsidRDefault="00741ABF" w:rsidP="005461E4">
      <w:pPr>
        <w:pStyle w:val="ListParagraph"/>
        <w:numPr>
          <w:ilvl w:val="0"/>
          <w:numId w:val="2"/>
        </w:numPr>
      </w:pPr>
      <w:r w:rsidRPr="00742C49">
        <w:t>Dr. Greg Bishop</w:t>
      </w:r>
      <w:r w:rsidR="0006287A" w:rsidRPr="00742C49">
        <w:t>, (IBC Member, Arts and Sciences)</w:t>
      </w:r>
    </w:p>
    <w:p w14:paraId="3EE530B4" w14:textId="1622DBC8" w:rsidR="005461E4" w:rsidRPr="00742C49" w:rsidRDefault="00741ABF" w:rsidP="005461E4">
      <w:pPr>
        <w:pStyle w:val="ListParagraph"/>
        <w:numPr>
          <w:ilvl w:val="0"/>
          <w:numId w:val="2"/>
        </w:numPr>
      </w:pPr>
      <w:r w:rsidRPr="00742C49">
        <w:t>Dr. Chris Pritchett</w:t>
      </w:r>
      <w:r w:rsidR="0006287A" w:rsidRPr="00742C49">
        <w:t>, (IBC Member, Public Health)</w:t>
      </w:r>
    </w:p>
    <w:p w14:paraId="291869C1" w14:textId="28423870" w:rsidR="00741ABF" w:rsidRPr="00742C49" w:rsidRDefault="00741ABF" w:rsidP="00044A1D">
      <w:pPr>
        <w:pStyle w:val="ListParagraph"/>
        <w:numPr>
          <w:ilvl w:val="0"/>
          <w:numId w:val="2"/>
        </w:numPr>
      </w:pPr>
      <w:r w:rsidRPr="00742C49">
        <w:t xml:space="preserve">Dr. </w:t>
      </w:r>
      <w:r w:rsidR="00EC0B16" w:rsidRPr="00742C49">
        <w:t xml:space="preserve">Mohamed </w:t>
      </w:r>
      <w:proofErr w:type="spellStart"/>
      <w:r w:rsidR="00EC0B16" w:rsidRPr="00742C49">
        <w:t>Elgazzar</w:t>
      </w:r>
      <w:proofErr w:type="spellEnd"/>
      <w:r w:rsidR="0006287A" w:rsidRPr="00742C49">
        <w:t>, (IBC Member, Medicine)</w:t>
      </w:r>
    </w:p>
    <w:p w14:paraId="32E0B3E9" w14:textId="4AD450A5" w:rsidR="00EC0B16" w:rsidRPr="00742C49" w:rsidRDefault="00EC0B16" w:rsidP="00044A1D">
      <w:pPr>
        <w:pStyle w:val="ListParagraph"/>
        <w:numPr>
          <w:ilvl w:val="0"/>
          <w:numId w:val="2"/>
        </w:numPr>
      </w:pPr>
      <w:r w:rsidRPr="00742C49">
        <w:t>Dr. Phillip Sch</w:t>
      </w:r>
      <w:r w:rsidR="00DB1B6D" w:rsidRPr="00742C49">
        <w:t>euerman</w:t>
      </w:r>
      <w:r w:rsidR="0006287A" w:rsidRPr="00742C49">
        <w:t>, (IBC Member, Public Health)</w:t>
      </w:r>
    </w:p>
    <w:p w14:paraId="7E0AA368" w14:textId="2CF07B14" w:rsidR="00DB1B6D" w:rsidRPr="00742C49" w:rsidRDefault="00DB1B6D" w:rsidP="00044A1D">
      <w:pPr>
        <w:pStyle w:val="ListParagraph"/>
        <w:numPr>
          <w:ilvl w:val="0"/>
          <w:numId w:val="2"/>
        </w:numPr>
      </w:pPr>
      <w:r w:rsidRPr="00742C49">
        <w:t>Dr. Abbas Shilabin</w:t>
      </w:r>
      <w:r w:rsidR="0006287A" w:rsidRPr="00742C49">
        <w:t>, (IBC Member, Arts and Sciences)</w:t>
      </w:r>
    </w:p>
    <w:p w14:paraId="738FC31F" w14:textId="27DAEC70" w:rsidR="005E1C09" w:rsidRPr="00742C49" w:rsidRDefault="005E1C09" w:rsidP="00044A1D">
      <w:pPr>
        <w:pStyle w:val="ListParagraph"/>
        <w:numPr>
          <w:ilvl w:val="0"/>
          <w:numId w:val="2"/>
        </w:numPr>
      </w:pPr>
      <w:r w:rsidRPr="00742C49">
        <w:t>Dr. Regenia Campbell (IBC Member, Medicine)</w:t>
      </w:r>
    </w:p>
    <w:p w14:paraId="519ECBC2" w14:textId="4B6B06B0" w:rsidR="00DB1B6D" w:rsidRPr="00742C49" w:rsidRDefault="00DB1B6D" w:rsidP="00044A1D">
      <w:pPr>
        <w:pStyle w:val="ListParagraph"/>
        <w:numPr>
          <w:ilvl w:val="0"/>
          <w:numId w:val="2"/>
        </w:numPr>
      </w:pPr>
      <w:r w:rsidRPr="00742C49">
        <w:t>Dr. Greg Hanley</w:t>
      </w:r>
      <w:r w:rsidR="0006287A" w:rsidRPr="00742C49">
        <w:t>, (IBC Member, Medicine)</w:t>
      </w:r>
    </w:p>
    <w:p w14:paraId="070754F7" w14:textId="472CD6D6" w:rsidR="00DB1B6D" w:rsidRPr="00742C49" w:rsidRDefault="00DB1B6D" w:rsidP="00044A1D">
      <w:pPr>
        <w:pStyle w:val="ListParagraph"/>
        <w:numPr>
          <w:ilvl w:val="0"/>
          <w:numId w:val="2"/>
        </w:numPr>
      </w:pPr>
      <w:r w:rsidRPr="00742C49">
        <w:t>Miriam Trivette</w:t>
      </w:r>
      <w:r w:rsidR="00A37715" w:rsidRPr="00742C49">
        <w:t xml:space="preserve"> (IBC Member, Local Representative) </w:t>
      </w:r>
    </w:p>
    <w:p w14:paraId="1DC201D0" w14:textId="7559B0E7" w:rsidR="00DB1B6D" w:rsidRPr="00742C49" w:rsidRDefault="00DB1B6D" w:rsidP="00044A1D">
      <w:pPr>
        <w:pStyle w:val="ListParagraph"/>
        <w:numPr>
          <w:ilvl w:val="0"/>
          <w:numId w:val="2"/>
        </w:numPr>
      </w:pPr>
      <w:r w:rsidRPr="00742C49">
        <w:t>Mark Finucane</w:t>
      </w:r>
      <w:r w:rsidR="00A37715" w:rsidRPr="00742C49">
        <w:t xml:space="preserve"> (IBC Member, Local Representative)</w:t>
      </w:r>
    </w:p>
    <w:p w14:paraId="49B1913A" w14:textId="6F4E363B" w:rsidR="00BC6F07" w:rsidRPr="00742C49" w:rsidRDefault="00BC6F07" w:rsidP="00044A1D">
      <w:pPr>
        <w:pStyle w:val="ListParagraph"/>
        <w:numPr>
          <w:ilvl w:val="0"/>
          <w:numId w:val="2"/>
        </w:numPr>
      </w:pPr>
      <w:r w:rsidRPr="00742C49">
        <w:t>Wendy Eckert, (Assistant VP for Research)</w:t>
      </w:r>
    </w:p>
    <w:p w14:paraId="5951BE02" w14:textId="49C69212" w:rsidR="00863BAC" w:rsidRPr="00742C49" w:rsidRDefault="00863BAC" w:rsidP="00863BAC">
      <w:r w:rsidRPr="00742C49">
        <w:t>IBC Members Absent</w:t>
      </w:r>
    </w:p>
    <w:p w14:paraId="1A38551C" w14:textId="77777777" w:rsidR="00742C49" w:rsidRPr="00742C49" w:rsidRDefault="00AE3A5D" w:rsidP="00742C49">
      <w:pPr>
        <w:pStyle w:val="ListParagraph"/>
        <w:numPr>
          <w:ilvl w:val="0"/>
          <w:numId w:val="7"/>
        </w:numPr>
      </w:pPr>
      <w:r w:rsidRPr="00742C49">
        <w:t>Mike Grim, (Director of Health and Safety)</w:t>
      </w:r>
    </w:p>
    <w:p w14:paraId="7DB49A20" w14:textId="77777777" w:rsidR="00742C49" w:rsidRPr="00742C49" w:rsidRDefault="00E71230" w:rsidP="00742C49">
      <w:pPr>
        <w:pStyle w:val="ListParagraph"/>
        <w:numPr>
          <w:ilvl w:val="0"/>
          <w:numId w:val="7"/>
        </w:numPr>
      </w:pPr>
      <w:r w:rsidRPr="00742C49">
        <w:t>Dr. Melissa Whitaker, (IBC Member, Arts and Sciences)</w:t>
      </w:r>
    </w:p>
    <w:p w14:paraId="3E342EB7" w14:textId="4CD76117" w:rsidR="00943056" w:rsidRPr="00742C49" w:rsidRDefault="00943056" w:rsidP="00742C49">
      <w:pPr>
        <w:pStyle w:val="ListParagraph"/>
        <w:numPr>
          <w:ilvl w:val="0"/>
          <w:numId w:val="7"/>
        </w:numPr>
      </w:pPr>
      <w:r w:rsidRPr="00742C49">
        <w:t xml:space="preserve">Dr. Aruna Kilaru (IBC Member, </w:t>
      </w:r>
      <w:r w:rsidR="00186FA0" w:rsidRPr="00742C49">
        <w:t>Biological Sciences</w:t>
      </w:r>
      <w:r w:rsidRPr="00742C49">
        <w:t>)</w:t>
      </w:r>
    </w:p>
    <w:p w14:paraId="3EC5EC65" w14:textId="76DACE93" w:rsidR="00044A1D" w:rsidRPr="00742C49" w:rsidRDefault="00044A1D" w:rsidP="00044A1D">
      <w:r w:rsidRPr="00742C49">
        <w:t>Non-voting Members Present:</w:t>
      </w:r>
    </w:p>
    <w:p w14:paraId="0B6CA634" w14:textId="1DAECED8" w:rsidR="00044A1D" w:rsidRPr="00742C49" w:rsidRDefault="00044A1D" w:rsidP="00044A1D">
      <w:pPr>
        <w:pStyle w:val="ListParagraph"/>
        <w:numPr>
          <w:ilvl w:val="0"/>
          <w:numId w:val="5"/>
        </w:numPr>
      </w:pPr>
      <w:r w:rsidRPr="00742C49">
        <w:t>Richie Wyckoff, (</w:t>
      </w:r>
      <w:r w:rsidR="00BC6F07" w:rsidRPr="00742C49">
        <w:t>Environmental Compliance Manager</w:t>
      </w:r>
      <w:r w:rsidRPr="00742C49">
        <w:t>)</w:t>
      </w:r>
    </w:p>
    <w:p w14:paraId="7311EA2C" w14:textId="79E39327" w:rsidR="00BA753A" w:rsidRPr="00742C49" w:rsidRDefault="00BA753A" w:rsidP="00044A1D">
      <w:pPr>
        <w:pStyle w:val="ListParagraph"/>
        <w:numPr>
          <w:ilvl w:val="0"/>
          <w:numId w:val="5"/>
        </w:numPr>
      </w:pPr>
      <w:r w:rsidRPr="00742C49">
        <w:t>Dr. Nick Hagemeier</w:t>
      </w:r>
      <w:r w:rsidR="000F5BF5">
        <w:t>, (Vice Provost for Research)</w:t>
      </w:r>
    </w:p>
    <w:p w14:paraId="0F202E8C" w14:textId="17A29C3B" w:rsidR="005461E4" w:rsidRDefault="005461E4" w:rsidP="005461E4">
      <w:r>
        <w:t>Quorum – Present</w:t>
      </w:r>
    </w:p>
    <w:p w14:paraId="02DB18AD" w14:textId="7A6E2296" w:rsidR="005461E4" w:rsidRDefault="005461E4" w:rsidP="005461E4">
      <w:r>
        <w:t>Other Individuals in Attendance – None</w:t>
      </w:r>
    </w:p>
    <w:p w14:paraId="45D97B19" w14:textId="3F7CF900" w:rsidR="005461E4" w:rsidRDefault="005461E4" w:rsidP="005461E4">
      <w:r>
        <w:t xml:space="preserve">Call to Order – The IBC Chair called the meeting to order at </w:t>
      </w:r>
      <w:r w:rsidR="00E20E29">
        <w:t>10:32</w:t>
      </w:r>
      <w:r>
        <w:t xml:space="preserve"> AM. </w:t>
      </w:r>
    </w:p>
    <w:p w14:paraId="276B5C93" w14:textId="13140551" w:rsidR="005461E4" w:rsidRDefault="005461E4" w:rsidP="005461E4">
      <w:r>
        <w:lastRenderedPageBreak/>
        <w:t xml:space="preserve">Conflict of Interest – The IBC Chair reminded all members present to identify any conflicts of interest as each registration is reviewed.  </w:t>
      </w:r>
    </w:p>
    <w:p w14:paraId="23225AE8" w14:textId="368A91BF" w:rsidR="005461E4" w:rsidRDefault="005461E4" w:rsidP="005461E4">
      <w:r>
        <w:t xml:space="preserve">Review and approval of previous meeting minutes – Meeting minutes from </w:t>
      </w:r>
      <w:r w:rsidR="006E609A">
        <w:t>7/</w:t>
      </w:r>
      <w:r w:rsidR="00F55966">
        <w:t>24/25</w:t>
      </w:r>
      <w:r>
        <w:t xml:space="preserve"> were approved. </w:t>
      </w:r>
    </w:p>
    <w:p w14:paraId="55B7CB1B" w14:textId="714D3C89" w:rsidR="005461E4" w:rsidRDefault="005461E4" w:rsidP="005461E4">
      <w:r>
        <w:t xml:space="preserve">Review of Prior Business – </w:t>
      </w:r>
      <w:r w:rsidR="009D4062">
        <w:t>N/A</w:t>
      </w:r>
    </w:p>
    <w:p w14:paraId="25E41619" w14:textId="48C2E645" w:rsidR="005461E4" w:rsidRDefault="00427DD1" w:rsidP="00427DD1">
      <w:pPr>
        <w:pStyle w:val="Heading1"/>
      </w:pPr>
      <w:r>
        <w:t>New IBC Registrations and Amendments for Review</w:t>
      </w:r>
    </w:p>
    <w:p w14:paraId="01996714" w14:textId="67BB312B" w:rsidR="00427DD1" w:rsidRDefault="00C56B64" w:rsidP="00C56B64">
      <w:pPr>
        <w:pStyle w:val="ListParagraph"/>
        <w:numPr>
          <w:ilvl w:val="0"/>
          <w:numId w:val="3"/>
        </w:numPr>
      </w:pPr>
      <w:r>
        <w:t xml:space="preserve">PI Name – </w:t>
      </w:r>
      <w:r w:rsidR="00D6307C">
        <w:t>Thomas C. Jones</w:t>
      </w:r>
    </w:p>
    <w:p w14:paraId="1EFAA7E1" w14:textId="66BC5088" w:rsidR="00A34681" w:rsidRPr="00AD6179" w:rsidRDefault="00C56B64" w:rsidP="00AD6179">
      <w:pPr>
        <w:pStyle w:val="ListParagraph"/>
        <w:numPr>
          <w:ilvl w:val="0"/>
          <w:numId w:val="6"/>
        </w:numPr>
        <w:spacing w:after="0" w:line="276" w:lineRule="auto"/>
        <w:rPr>
          <w:rFonts w:ascii="Arial" w:eastAsia="Times New Roman" w:hAnsi="Arial" w:cs="Arial"/>
          <w:bCs/>
          <w:i/>
          <w:iCs/>
          <w:sz w:val="20"/>
          <w:szCs w:val="20"/>
        </w:rPr>
      </w:pPr>
      <w:r>
        <w:t xml:space="preserve">Registration Number/Title – </w:t>
      </w:r>
      <w:r w:rsidR="00AD6179" w:rsidRPr="00AD6179">
        <w:rPr>
          <w:rFonts w:eastAsia="Times New Roman" w:cs="Arial"/>
          <w:b/>
        </w:rPr>
        <w:t xml:space="preserve">CHEM 25-016 </w:t>
      </w:r>
      <w:r w:rsidR="00AD6179" w:rsidRPr="00AD6179">
        <w:rPr>
          <w:rFonts w:eastAsia="Times New Roman" w:cs="Arial"/>
          <w:bCs/>
          <w:i/>
          <w:iCs/>
        </w:rPr>
        <w:t>“</w:t>
      </w:r>
      <w:r w:rsidR="00AD6179" w:rsidRPr="00AD6179">
        <w:rPr>
          <w:rFonts w:cstheme="minorHAnsi"/>
          <w:i/>
          <w:iCs/>
        </w:rPr>
        <w:t xml:space="preserve">Circadian photoentrainment in spiders with obscured eyes”-use of Isoflurane for anesthesia on </w:t>
      </w:r>
      <w:proofErr w:type="spellStart"/>
      <w:r w:rsidR="00AD6179" w:rsidRPr="00AD6179">
        <w:rPr>
          <w:rFonts w:cstheme="minorHAnsi"/>
          <w:i/>
          <w:iCs/>
        </w:rPr>
        <w:t>Pholcus</w:t>
      </w:r>
      <w:proofErr w:type="spellEnd"/>
      <w:r w:rsidR="00AD6179" w:rsidRPr="00AD6179">
        <w:rPr>
          <w:rFonts w:cstheme="minorHAnsi"/>
          <w:i/>
          <w:iCs/>
        </w:rPr>
        <w:t xml:space="preserve"> </w:t>
      </w:r>
      <w:proofErr w:type="spellStart"/>
      <w:r w:rsidR="00AD6179" w:rsidRPr="00AD6179">
        <w:rPr>
          <w:rFonts w:cstheme="minorHAnsi"/>
          <w:i/>
          <w:iCs/>
        </w:rPr>
        <w:t>mamueli</w:t>
      </w:r>
      <w:proofErr w:type="spellEnd"/>
      <w:r w:rsidR="00AD6179" w:rsidRPr="00AD6179">
        <w:rPr>
          <w:rFonts w:cstheme="minorHAnsi"/>
          <w:i/>
          <w:iCs/>
        </w:rPr>
        <w:t xml:space="preserve"> spiders.</w:t>
      </w:r>
    </w:p>
    <w:p w14:paraId="00201E12" w14:textId="790BAE5D" w:rsidR="00D17325" w:rsidRPr="00847F6C" w:rsidRDefault="00397EF2" w:rsidP="00A34681">
      <w:pPr>
        <w:pStyle w:val="ListParagraph"/>
        <w:numPr>
          <w:ilvl w:val="1"/>
          <w:numId w:val="3"/>
        </w:numPr>
      </w:pPr>
      <w:r w:rsidRPr="00847F6C">
        <w:t xml:space="preserve">Project Overview – </w:t>
      </w:r>
      <w:r w:rsidR="00325666">
        <w:t xml:space="preserve">Open drop exposure to isoflurane will be used to anesthetize </w:t>
      </w:r>
      <w:proofErr w:type="spellStart"/>
      <w:r w:rsidR="00325666">
        <w:rPr>
          <w:rStyle w:val="Emphasis"/>
        </w:rPr>
        <w:t>Pholcus</w:t>
      </w:r>
      <w:proofErr w:type="spellEnd"/>
      <w:r w:rsidR="00325666">
        <w:rPr>
          <w:rStyle w:val="Emphasis"/>
        </w:rPr>
        <w:t xml:space="preserve"> </w:t>
      </w:r>
      <w:proofErr w:type="spellStart"/>
      <w:r w:rsidR="00325666">
        <w:rPr>
          <w:rStyle w:val="Emphasis"/>
        </w:rPr>
        <w:t>manueli</w:t>
      </w:r>
      <w:proofErr w:type="spellEnd"/>
      <w:r w:rsidR="00325666">
        <w:t>, a common and not medically-significant spider, prior to covering some, all, or none of their eyes with dental paint. Isoflurane will be transferred from the stock container to an empty 15 mL plastic centrifuge tube with a plastic transfer pipette, approximately 2 mL at a time. Cotton balls (1–2) will then be placed into the centrifuge tube with forceps to prevent the spider from directly contacting the isoflurane. This tube will then be placed into a plastic container with a tight lid. Spiders will be transferred to this plastic tub one at a time. Researchers will observe the spider and remove it from the anesthetizing chamber immediately after it becomes immobile. All work with isoflurane will be done under a chemical fume hood. The fume hood will be left running for several minutes after the end of each anesthetic event to pull any waste gas out of the fume hood.</w:t>
      </w:r>
    </w:p>
    <w:p w14:paraId="2C30169B" w14:textId="2B3900B0" w:rsidR="00397EF2" w:rsidRPr="00847F6C" w:rsidRDefault="0019257C" w:rsidP="00C56B64">
      <w:pPr>
        <w:pStyle w:val="ListParagraph"/>
        <w:numPr>
          <w:ilvl w:val="1"/>
          <w:numId w:val="3"/>
        </w:numPr>
      </w:pPr>
      <w:r w:rsidRPr="00847F6C">
        <w:t xml:space="preserve">Risk Assessment and Discussion – </w:t>
      </w:r>
      <w:r w:rsidR="00C946AE">
        <w:t xml:space="preserve">Concerns arose </w:t>
      </w:r>
      <w:r w:rsidR="00D92C31">
        <w:t xml:space="preserve">that Isoflurane does not need to come before the IBC. </w:t>
      </w:r>
      <w:r w:rsidR="009D4062">
        <w:t xml:space="preserve">A policy will be put into place regarding these chemicals. </w:t>
      </w:r>
      <w:r w:rsidR="000F45C4">
        <w:t>This registration will be exempt.</w:t>
      </w:r>
    </w:p>
    <w:p w14:paraId="42356F6A" w14:textId="2EFEF4C2" w:rsidR="0019257C" w:rsidRPr="00847F6C" w:rsidRDefault="0019257C" w:rsidP="00C56B64">
      <w:pPr>
        <w:pStyle w:val="ListParagraph"/>
        <w:numPr>
          <w:ilvl w:val="1"/>
          <w:numId w:val="3"/>
        </w:numPr>
      </w:pPr>
      <w:r w:rsidRPr="00847F6C">
        <w:t xml:space="preserve">Training – </w:t>
      </w:r>
      <w:r w:rsidR="007C45C0">
        <w:t xml:space="preserve">Richie </w:t>
      </w:r>
      <w:r w:rsidR="006F507B">
        <w:t xml:space="preserve">has contacted Dr. Jones to discuss the training he needs to complete. </w:t>
      </w:r>
    </w:p>
    <w:p w14:paraId="33D05F7F" w14:textId="1379248A" w:rsidR="0019257C" w:rsidRPr="00847F6C" w:rsidRDefault="00C70056" w:rsidP="00C56B64">
      <w:pPr>
        <w:pStyle w:val="ListParagraph"/>
        <w:numPr>
          <w:ilvl w:val="1"/>
          <w:numId w:val="3"/>
        </w:numPr>
      </w:pPr>
      <w:r w:rsidRPr="00847F6C">
        <w:t xml:space="preserve">Biosafety Level Assignment – </w:t>
      </w:r>
      <w:r w:rsidR="00AD6179">
        <w:t>N/A</w:t>
      </w:r>
      <w:r w:rsidRPr="00847F6C">
        <w:t xml:space="preserve"> </w:t>
      </w:r>
    </w:p>
    <w:p w14:paraId="4D25E68D" w14:textId="176479E3" w:rsidR="00C70056" w:rsidRPr="00847F6C" w:rsidRDefault="00E31BFC" w:rsidP="00C56B64">
      <w:pPr>
        <w:pStyle w:val="ListParagraph"/>
        <w:numPr>
          <w:ilvl w:val="1"/>
          <w:numId w:val="3"/>
        </w:numPr>
      </w:pPr>
      <w:r w:rsidRPr="00847F6C">
        <w:t xml:space="preserve">IBC Vote – </w:t>
      </w:r>
      <w:r w:rsidR="000F45C4">
        <w:t xml:space="preserve">This registration is exempt. </w:t>
      </w:r>
    </w:p>
    <w:p w14:paraId="10E76AE4" w14:textId="7B40B07C" w:rsidR="00E31BFC" w:rsidRDefault="00D3391C" w:rsidP="00D3391C">
      <w:pPr>
        <w:pStyle w:val="Heading1"/>
      </w:pPr>
      <w:r>
        <w:lastRenderedPageBreak/>
        <w:t>New Business</w:t>
      </w:r>
    </w:p>
    <w:p w14:paraId="1BE86243" w14:textId="59559068" w:rsidR="00D3391C" w:rsidRDefault="00FA6664" w:rsidP="00D3391C">
      <w:r>
        <w:t xml:space="preserve">New Business/Additional Topics – </w:t>
      </w:r>
      <w:r w:rsidR="00B50434">
        <w:t xml:space="preserve">New forms and policies will be up for discussion regarding registrations. </w:t>
      </w:r>
      <w:r w:rsidR="005368AA">
        <w:t xml:space="preserve">Dr. Kruppa would like the forms to become standardized and uploaded to </w:t>
      </w:r>
      <w:proofErr w:type="spellStart"/>
      <w:r w:rsidR="005368AA">
        <w:t>OneAegis</w:t>
      </w:r>
      <w:proofErr w:type="spellEnd"/>
      <w:r w:rsidR="005368AA">
        <w:t xml:space="preserve">. </w:t>
      </w:r>
      <w:r w:rsidR="00817286">
        <w:t xml:space="preserve">Single sign on will be bought for </w:t>
      </w:r>
      <w:proofErr w:type="spellStart"/>
      <w:r w:rsidR="00817286">
        <w:t>OneAegis</w:t>
      </w:r>
      <w:proofErr w:type="spellEnd"/>
      <w:r w:rsidR="00817286">
        <w:t xml:space="preserve">. </w:t>
      </w:r>
    </w:p>
    <w:p w14:paraId="541CA560" w14:textId="10BDC8C1" w:rsidR="00FA6664" w:rsidRDefault="00FA6664" w:rsidP="00D3391C">
      <w:r>
        <w:t xml:space="preserve">Review of Incidents – </w:t>
      </w:r>
      <w:r w:rsidR="00817286">
        <w:t>N/A</w:t>
      </w:r>
      <w:r>
        <w:t xml:space="preserve"> </w:t>
      </w:r>
    </w:p>
    <w:p w14:paraId="03B10190" w14:textId="58A39F37" w:rsidR="00FA6664" w:rsidRDefault="00FA6664" w:rsidP="00D3391C">
      <w:r>
        <w:t>Inspections/Ongoing</w:t>
      </w:r>
      <w:r w:rsidR="007747DA">
        <w:t xml:space="preserve"> Oversight – </w:t>
      </w:r>
      <w:r w:rsidR="00817286">
        <w:t>N/A</w:t>
      </w:r>
    </w:p>
    <w:p w14:paraId="610C2992" w14:textId="0FC0438F" w:rsidR="007747DA" w:rsidRDefault="007747DA" w:rsidP="00D3391C">
      <w:r>
        <w:t xml:space="preserve">IBC Training – </w:t>
      </w:r>
      <w:r w:rsidR="00817286">
        <w:t>N/A</w:t>
      </w:r>
    </w:p>
    <w:p w14:paraId="4ECD84E3" w14:textId="35AAE92C" w:rsidR="007747DA" w:rsidRDefault="007747DA" w:rsidP="00D3391C">
      <w:r>
        <w:t xml:space="preserve">Public Comments – There were no public comments. </w:t>
      </w:r>
    </w:p>
    <w:p w14:paraId="799D8C53" w14:textId="24638A42" w:rsidR="007747DA" w:rsidRDefault="00863BAC" w:rsidP="00F84EDD">
      <w:pPr>
        <w:pStyle w:val="Heading1"/>
      </w:pPr>
      <w:r>
        <w:t xml:space="preserve">Adjournment </w:t>
      </w:r>
    </w:p>
    <w:p w14:paraId="3386FD9A" w14:textId="563126D7" w:rsidR="002F2A95" w:rsidRPr="00D3391C" w:rsidRDefault="00863BAC" w:rsidP="00D3391C">
      <w:r>
        <w:t xml:space="preserve">The IBC Chair moved to adjourn the meeting at </w:t>
      </w:r>
      <w:r w:rsidR="00A05009">
        <w:t>10:</w:t>
      </w:r>
      <w:r w:rsidR="005E173B">
        <w:t>4</w:t>
      </w:r>
      <w:r w:rsidR="00A05009">
        <w:t>7</w:t>
      </w:r>
      <w:r>
        <w:t xml:space="preserve"> AM. The next meeting is scheduled for </w:t>
      </w:r>
      <w:r w:rsidR="00842386">
        <w:t>September 25</w:t>
      </w:r>
      <w:r w:rsidR="00842386" w:rsidRPr="00842386">
        <w:rPr>
          <w:vertAlign w:val="superscript"/>
        </w:rPr>
        <w:t>th</w:t>
      </w:r>
      <w:r w:rsidR="00F84EDD">
        <w:t>,</w:t>
      </w:r>
      <w:r>
        <w:t xml:space="preserve"> at </w:t>
      </w:r>
      <w:r w:rsidR="00842386">
        <w:t>10:30</w:t>
      </w:r>
      <w:r w:rsidR="00DF128F">
        <w:t xml:space="preserve"> AM</w:t>
      </w:r>
      <w:r>
        <w:t xml:space="preserve"> via Zoom. </w:t>
      </w:r>
    </w:p>
    <w:sectPr w:rsidR="002F2A95" w:rsidRPr="00D339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177B"/>
    <w:multiLevelType w:val="hybridMultilevel"/>
    <w:tmpl w:val="3656E614"/>
    <w:lvl w:ilvl="0" w:tplc="7B3C4AB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3A7D8C"/>
    <w:multiLevelType w:val="hybridMultilevel"/>
    <w:tmpl w:val="5F6E8BCA"/>
    <w:lvl w:ilvl="0" w:tplc="496052D8">
      <w:start w:val="1"/>
      <w:numFmt w:val="decimal"/>
      <w:lvlText w:val="%1."/>
      <w:lvlJc w:val="left"/>
      <w:pPr>
        <w:ind w:left="1440" w:hanging="360"/>
      </w:pPr>
      <w:rPr>
        <w:rFonts w:hint="default"/>
        <w:b/>
        <w:bCs w:val="0"/>
        <w:sz w:val="20"/>
        <w:szCs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E3A0710"/>
    <w:multiLevelType w:val="hybridMultilevel"/>
    <w:tmpl w:val="6B8EA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10774B"/>
    <w:multiLevelType w:val="hybridMultilevel"/>
    <w:tmpl w:val="B726C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913E4F"/>
    <w:multiLevelType w:val="hybridMultilevel"/>
    <w:tmpl w:val="3D52F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794FA2"/>
    <w:multiLevelType w:val="hybridMultilevel"/>
    <w:tmpl w:val="119CFC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B622F2"/>
    <w:multiLevelType w:val="hybridMultilevel"/>
    <w:tmpl w:val="951A7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2438608">
    <w:abstractNumId w:val="0"/>
  </w:num>
  <w:num w:numId="2" w16cid:durableId="414328962">
    <w:abstractNumId w:val="6"/>
  </w:num>
  <w:num w:numId="3" w16cid:durableId="427041330">
    <w:abstractNumId w:val="5"/>
  </w:num>
  <w:num w:numId="4" w16cid:durableId="2068725846">
    <w:abstractNumId w:val="3"/>
  </w:num>
  <w:num w:numId="5" w16cid:durableId="280386050">
    <w:abstractNumId w:val="2"/>
  </w:num>
  <w:num w:numId="6" w16cid:durableId="137500463">
    <w:abstractNumId w:val="1"/>
  </w:num>
  <w:num w:numId="7" w16cid:durableId="592101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1E4"/>
    <w:rsid w:val="00044A1D"/>
    <w:rsid w:val="0006287A"/>
    <w:rsid w:val="000B25C6"/>
    <w:rsid w:val="000F45C4"/>
    <w:rsid w:val="000F5BF5"/>
    <w:rsid w:val="00144F5B"/>
    <w:rsid w:val="00186FA0"/>
    <w:rsid w:val="0019257C"/>
    <w:rsid w:val="00220483"/>
    <w:rsid w:val="002263F2"/>
    <w:rsid w:val="00253249"/>
    <w:rsid w:val="00262EDE"/>
    <w:rsid w:val="002B46EE"/>
    <w:rsid w:val="002F2A95"/>
    <w:rsid w:val="00325666"/>
    <w:rsid w:val="00395F9C"/>
    <w:rsid w:val="00397EF2"/>
    <w:rsid w:val="0042269E"/>
    <w:rsid w:val="00427DD1"/>
    <w:rsid w:val="00497DFC"/>
    <w:rsid w:val="004A16CA"/>
    <w:rsid w:val="004C364F"/>
    <w:rsid w:val="005368AA"/>
    <w:rsid w:val="005461E4"/>
    <w:rsid w:val="005B5466"/>
    <w:rsid w:val="005E173B"/>
    <w:rsid w:val="005E1C09"/>
    <w:rsid w:val="00630BBF"/>
    <w:rsid w:val="006E609A"/>
    <w:rsid w:val="006F507B"/>
    <w:rsid w:val="00741ABF"/>
    <w:rsid w:val="00742C49"/>
    <w:rsid w:val="00743CFF"/>
    <w:rsid w:val="007747DA"/>
    <w:rsid w:val="007C45C0"/>
    <w:rsid w:val="00817286"/>
    <w:rsid w:val="00842386"/>
    <w:rsid w:val="00847F6C"/>
    <w:rsid w:val="00863BAC"/>
    <w:rsid w:val="008E2160"/>
    <w:rsid w:val="00943056"/>
    <w:rsid w:val="00960F45"/>
    <w:rsid w:val="009D4062"/>
    <w:rsid w:val="00A05009"/>
    <w:rsid w:val="00A34681"/>
    <w:rsid w:val="00A37715"/>
    <w:rsid w:val="00A80AEF"/>
    <w:rsid w:val="00AD6179"/>
    <w:rsid w:val="00AE3A5D"/>
    <w:rsid w:val="00B50434"/>
    <w:rsid w:val="00BA753A"/>
    <w:rsid w:val="00BC6F07"/>
    <w:rsid w:val="00C56B64"/>
    <w:rsid w:val="00C70056"/>
    <w:rsid w:val="00C7721B"/>
    <w:rsid w:val="00C946AE"/>
    <w:rsid w:val="00D17325"/>
    <w:rsid w:val="00D3391C"/>
    <w:rsid w:val="00D6307C"/>
    <w:rsid w:val="00D92C31"/>
    <w:rsid w:val="00DB1B6D"/>
    <w:rsid w:val="00DF128F"/>
    <w:rsid w:val="00E0239E"/>
    <w:rsid w:val="00E20E29"/>
    <w:rsid w:val="00E31BFC"/>
    <w:rsid w:val="00E71230"/>
    <w:rsid w:val="00EA4EFB"/>
    <w:rsid w:val="00EC0B16"/>
    <w:rsid w:val="00ED1344"/>
    <w:rsid w:val="00F44CAF"/>
    <w:rsid w:val="00F55966"/>
    <w:rsid w:val="00F84EDD"/>
    <w:rsid w:val="00FA6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FF6CF"/>
  <w15:chartTrackingRefBased/>
  <w15:docId w15:val="{CE7CE3F2-1E33-D84A-9434-972B2499D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61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61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61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61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61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61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1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1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1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1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61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61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61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61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61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1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1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1E4"/>
    <w:rPr>
      <w:rFonts w:eastAsiaTheme="majorEastAsia" w:cstheme="majorBidi"/>
      <w:color w:val="272727" w:themeColor="text1" w:themeTint="D8"/>
    </w:rPr>
  </w:style>
  <w:style w:type="paragraph" w:styleId="Title">
    <w:name w:val="Title"/>
    <w:basedOn w:val="Normal"/>
    <w:next w:val="Normal"/>
    <w:link w:val="TitleChar"/>
    <w:uiPriority w:val="10"/>
    <w:qFormat/>
    <w:rsid w:val="00546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1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1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1E4"/>
    <w:pPr>
      <w:spacing w:before="160"/>
      <w:jc w:val="center"/>
    </w:pPr>
    <w:rPr>
      <w:i/>
      <w:iCs/>
      <w:color w:val="404040" w:themeColor="text1" w:themeTint="BF"/>
    </w:rPr>
  </w:style>
  <w:style w:type="character" w:customStyle="1" w:styleId="QuoteChar">
    <w:name w:val="Quote Char"/>
    <w:basedOn w:val="DefaultParagraphFont"/>
    <w:link w:val="Quote"/>
    <w:uiPriority w:val="29"/>
    <w:rsid w:val="005461E4"/>
    <w:rPr>
      <w:i/>
      <w:iCs/>
      <w:color w:val="404040" w:themeColor="text1" w:themeTint="BF"/>
    </w:rPr>
  </w:style>
  <w:style w:type="paragraph" w:styleId="ListParagraph">
    <w:name w:val="List Paragraph"/>
    <w:basedOn w:val="Normal"/>
    <w:uiPriority w:val="34"/>
    <w:qFormat/>
    <w:rsid w:val="005461E4"/>
    <w:pPr>
      <w:ind w:left="720"/>
      <w:contextualSpacing/>
    </w:pPr>
  </w:style>
  <w:style w:type="character" w:styleId="IntenseEmphasis">
    <w:name w:val="Intense Emphasis"/>
    <w:basedOn w:val="DefaultParagraphFont"/>
    <w:uiPriority w:val="21"/>
    <w:qFormat/>
    <w:rsid w:val="005461E4"/>
    <w:rPr>
      <w:i/>
      <w:iCs/>
      <w:color w:val="0F4761" w:themeColor="accent1" w:themeShade="BF"/>
    </w:rPr>
  </w:style>
  <w:style w:type="paragraph" w:styleId="IntenseQuote">
    <w:name w:val="Intense Quote"/>
    <w:basedOn w:val="Normal"/>
    <w:next w:val="Normal"/>
    <w:link w:val="IntenseQuoteChar"/>
    <w:uiPriority w:val="30"/>
    <w:qFormat/>
    <w:rsid w:val="00546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61E4"/>
    <w:rPr>
      <w:i/>
      <w:iCs/>
      <w:color w:val="0F4761" w:themeColor="accent1" w:themeShade="BF"/>
    </w:rPr>
  </w:style>
  <w:style w:type="character" w:styleId="IntenseReference">
    <w:name w:val="Intense Reference"/>
    <w:basedOn w:val="DefaultParagraphFont"/>
    <w:uiPriority w:val="32"/>
    <w:qFormat/>
    <w:rsid w:val="005461E4"/>
    <w:rPr>
      <w:b/>
      <w:bCs/>
      <w:smallCaps/>
      <w:color w:val="0F4761" w:themeColor="accent1" w:themeShade="BF"/>
      <w:spacing w:val="5"/>
    </w:rPr>
  </w:style>
  <w:style w:type="paragraph" w:customStyle="1" w:styleId="paragraph">
    <w:name w:val="paragraph"/>
    <w:basedOn w:val="Normal"/>
    <w:rsid w:val="00D1732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D17325"/>
  </w:style>
  <w:style w:type="character" w:customStyle="1" w:styleId="eop">
    <w:name w:val="eop"/>
    <w:basedOn w:val="DefaultParagraphFont"/>
    <w:rsid w:val="00D17325"/>
  </w:style>
  <w:style w:type="character" w:styleId="Emphasis">
    <w:name w:val="Emphasis"/>
    <w:basedOn w:val="DefaultParagraphFont"/>
    <w:uiPriority w:val="20"/>
    <w:qFormat/>
    <w:rsid w:val="003256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02905">
      <w:bodyDiv w:val="1"/>
      <w:marLeft w:val="0"/>
      <w:marRight w:val="0"/>
      <w:marTop w:val="0"/>
      <w:marBottom w:val="0"/>
      <w:divBdr>
        <w:top w:val="none" w:sz="0" w:space="0" w:color="auto"/>
        <w:left w:val="none" w:sz="0" w:space="0" w:color="auto"/>
        <w:bottom w:val="none" w:sz="0" w:space="0" w:color="auto"/>
        <w:right w:val="none" w:sz="0" w:space="0" w:color="auto"/>
      </w:divBdr>
      <w:divsChild>
        <w:div w:id="2081979098">
          <w:marLeft w:val="0"/>
          <w:marRight w:val="0"/>
          <w:marTop w:val="0"/>
          <w:marBottom w:val="0"/>
          <w:divBdr>
            <w:top w:val="none" w:sz="0" w:space="0" w:color="auto"/>
            <w:left w:val="none" w:sz="0" w:space="0" w:color="auto"/>
            <w:bottom w:val="none" w:sz="0" w:space="0" w:color="auto"/>
            <w:right w:val="none" w:sz="0" w:space="0" w:color="auto"/>
          </w:divBdr>
        </w:div>
        <w:div w:id="652294588">
          <w:marLeft w:val="0"/>
          <w:marRight w:val="0"/>
          <w:marTop w:val="0"/>
          <w:marBottom w:val="0"/>
          <w:divBdr>
            <w:top w:val="none" w:sz="0" w:space="0" w:color="auto"/>
            <w:left w:val="none" w:sz="0" w:space="0" w:color="auto"/>
            <w:bottom w:val="none" w:sz="0" w:space="0" w:color="auto"/>
            <w:right w:val="none" w:sz="0" w:space="0" w:color="auto"/>
          </w:divBdr>
        </w:div>
      </w:divsChild>
    </w:div>
    <w:div w:id="1437557161">
      <w:bodyDiv w:val="1"/>
      <w:marLeft w:val="0"/>
      <w:marRight w:val="0"/>
      <w:marTop w:val="0"/>
      <w:marBottom w:val="0"/>
      <w:divBdr>
        <w:top w:val="none" w:sz="0" w:space="0" w:color="auto"/>
        <w:left w:val="none" w:sz="0" w:space="0" w:color="auto"/>
        <w:bottom w:val="none" w:sz="0" w:space="0" w:color="auto"/>
        <w:right w:val="none" w:sz="0" w:space="0" w:color="auto"/>
      </w:divBdr>
      <w:divsChild>
        <w:div w:id="558639965">
          <w:marLeft w:val="0"/>
          <w:marRight w:val="0"/>
          <w:marTop w:val="0"/>
          <w:marBottom w:val="0"/>
          <w:divBdr>
            <w:top w:val="none" w:sz="0" w:space="0" w:color="auto"/>
            <w:left w:val="none" w:sz="0" w:space="0" w:color="auto"/>
            <w:bottom w:val="none" w:sz="0" w:space="0" w:color="auto"/>
            <w:right w:val="none" w:sz="0" w:space="0" w:color="auto"/>
          </w:divBdr>
        </w:div>
        <w:div w:id="724523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A7A69-133F-BD4E-BDDB-5909118A7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Institutional Biosafety Committee Minutes 072425</dc:title>
  <dc:subject/>
  <dc:creator>Meredith Tallent</dc:creator>
  <cp:keywords/>
  <dc:description/>
  <cp:lastModifiedBy>Tallent, Meredith Leigh</cp:lastModifiedBy>
  <cp:revision>2</cp:revision>
  <dcterms:created xsi:type="dcterms:W3CDTF">2025-10-24T18:38:00Z</dcterms:created>
  <dcterms:modified xsi:type="dcterms:W3CDTF">2025-10-24T18:38:00Z</dcterms:modified>
  <cp:category/>
</cp:coreProperties>
</file>